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E2229">
        <w:tc>
          <w:tcPr>
            <w:tcW w:w="509" w:type="dxa"/>
          </w:tcPr>
          <w:p w:rsidR="005E2229" w:rsidRDefault="00B7127F">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E2229" w:rsidRDefault="00B7127F">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03.100</w:t>
            </w:r>
            <w:r>
              <w:rPr>
                <w:rFonts w:ascii="黑体" w:eastAsia="黑体" w:hAnsi="黑体"/>
                <w:sz w:val="21"/>
                <w:szCs w:val="21"/>
              </w:rPr>
              <w:fldChar w:fldCharType="end"/>
            </w:r>
            <w:bookmarkEnd w:id="0"/>
          </w:p>
        </w:tc>
      </w:tr>
      <w:tr w:rsidR="005E2229">
        <w:tc>
          <w:tcPr>
            <w:tcW w:w="509" w:type="dxa"/>
          </w:tcPr>
          <w:p w:rsidR="005E2229" w:rsidRDefault="00B7127F">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E2229" w:rsidRDefault="00B7127F">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78</w:t>
            </w:r>
            <w:r>
              <w:rPr>
                <w:rFonts w:ascii="黑体" w:eastAsia="黑体" w:hAnsi="黑体"/>
                <w:sz w:val="21"/>
                <w:szCs w:val="21"/>
              </w:rPr>
              <w:fldChar w:fldCharType="end"/>
            </w:r>
            <w:bookmarkEnd w:id="1"/>
          </w:p>
        </w:tc>
      </w:tr>
    </w:tbl>
    <w:p w:rsidR="005E2229" w:rsidRDefault="00B7127F">
      <w:pPr>
        <w:pStyle w:val="afffff6"/>
        <w:framePr w:w="9639" w:h="1186" w:hRule="exact" w:hSpace="181" w:vSpace="181" w:wrap="around" w:hAnchor="page" w:x="1290" w:y="1786"/>
        <w:spacing w:line="240" w:lineRule="auto"/>
        <w:rPr>
          <w:rFonts w:ascii="黑体" w:eastAsia="黑体" w:hAnsi="黑体"/>
          <w:b w:val="0"/>
          <w:bCs w:val="0"/>
          <w:w w:val="100"/>
          <w:sz w:val="96"/>
          <w:szCs w:val="48"/>
        </w:rPr>
      </w:pPr>
      <w:bookmarkStart w:id="2" w:name="_Hlk26473981"/>
      <w:r>
        <w:rPr>
          <w:rFonts w:ascii="黑体" w:eastAsia="黑体" w:hint="eastAsia"/>
          <w:b w:val="0"/>
          <w:w w:val="100"/>
          <w:sz w:val="96"/>
        </w:rPr>
        <w:t>团体</w:t>
      </w:r>
      <w:r>
        <w:rPr>
          <w:rFonts w:ascii="黑体" w:eastAsia="黑体" w:hAnsi="黑体" w:hint="eastAsia"/>
          <w:b w:val="0"/>
          <w:bCs w:val="0"/>
          <w:w w:val="100"/>
          <w:sz w:val="96"/>
          <w:szCs w:val="48"/>
        </w:rPr>
        <w:t>标准</w:t>
      </w:r>
    </w:p>
    <w:bookmarkEnd w:id="2"/>
    <w:p w:rsidR="005E2229" w:rsidRDefault="00B7127F" w:rsidP="0077689F">
      <w:pPr>
        <w:pStyle w:val="affffffffff8"/>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GXY</w:t>
      </w:r>
      <w:r>
        <w:rPr>
          <w:rFonts w:hint="eastAsia"/>
        </w:rPr>
        <w:t>X</w:t>
      </w:r>
      <w:r>
        <w:fldChar w:fldCharType="end"/>
      </w:r>
      <w:bookmarkEnd w:id="3"/>
      <w:r>
        <w:t xml:space="preserve"> XXXX</w:t>
      </w:r>
      <w:r>
        <w:rPr>
          <w:rFonts w:hAnsi="黑体"/>
        </w:rPr>
        <w:t>—</w:t>
      </w:r>
      <w:r>
        <w:fldChar w:fldCharType="begin">
          <w:ffData>
            <w:name w:val="NSTD_CODE_B"/>
            <w:enabled/>
            <w:calcOnExit w:val="0"/>
            <w:textInput>
              <w:default w:val="XXXX"/>
            </w:textInput>
          </w:ffData>
        </w:fldChar>
      </w:r>
      <w:bookmarkStart w:id="4" w:name="NSTD_CODE_B"/>
      <w:r>
        <w:instrText xml:space="preserve"> FORMTEXT </w:instrText>
      </w:r>
      <w:r>
        <w:fldChar w:fldCharType="separate"/>
      </w:r>
      <w:r>
        <w:t>2024</w:t>
      </w:r>
      <w:r>
        <w:fldChar w:fldCharType="end"/>
      </w:r>
      <w:bookmarkEnd w:id="4"/>
    </w:p>
    <w:p w:rsidR="005E2229" w:rsidRDefault="00B7127F" w:rsidP="0077689F">
      <w:pPr>
        <w:pStyle w:val="affffffffff9"/>
        <w:framePr w:wrap="auto"/>
      </w:pPr>
      <w:r>
        <w:fldChar w:fldCharType="begin">
          <w:ffData>
            <w:name w:val="OSTD_CODE"/>
            <w:enabled/>
            <w:calcOnExit w:val="0"/>
            <w:textInput/>
          </w:ffData>
        </w:fldChar>
      </w:r>
      <w:bookmarkStart w:id="5" w:name="OSTD_CODE"/>
      <w:r>
        <w:instrText xml:space="preserve"> FORMTEXT </w:instrText>
      </w:r>
      <w:r>
        <w:fldChar w:fldCharType="separate"/>
      </w:r>
      <w:r>
        <w:t>     </w:t>
      </w:r>
      <w:r>
        <w:fldChar w:fldCharType="end"/>
      </w:r>
      <w:bookmarkEnd w:id="5"/>
    </w:p>
    <w:p w:rsidR="005E2229" w:rsidRDefault="00B7127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8240" behindDoc="0" locked="0" layoutInCell="1" allowOverlap="0" wp14:anchorId="4AD429F3" wp14:editId="485A360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58DD2F8" id="直接连接符 73" o:spid="_x0000_s1026" style="position:absolute;left:0;text-align:left;z-index:251658240;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5E2229" w:rsidRDefault="005E2229">
      <w:pPr>
        <w:pStyle w:val="afffff6"/>
        <w:framePr w:w="9639" w:h="6976" w:hRule="exact" w:hSpace="0" w:vSpace="0" w:wrap="around" w:hAnchor="page" w:y="6408"/>
        <w:jc w:val="center"/>
        <w:rPr>
          <w:rFonts w:ascii="黑体" w:eastAsia="黑体" w:hAnsi="黑体"/>
          <w:b w:val="0"/>
          <w:bCs w:val="0"/>
          <w:w w:val="100"/>
        </w:rPr>
      </w:pPr>
    </w:p>
    <w:p w:rsidR="005E2229" w:rsidRDefault="00B7127F" w:rsidP="00693AC4">
      <w:pPr>
        <w:pStyle w:val="affffffffffa"/>
        <w:framePr w:wrap="auto" w:x="1441" w:y="5236"/>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sidR="00E121F1">
        <w:t>小微企业安全风险分级管控与隐患排查治理双重预防机制建设规范</w:t>
      </w:r>
      <w:r>
        <w:fldChar w:fldCharType="end"/>
      </w:r>
      <w:bookmarkEnd w:id="6"/>
    </w:p>
    <w:p w:rsidR="005E2229" w:rsidRDefault="005E2229">
      <w:pPr>
        <w:framePr w:w="9639" w:h="6974" w:hRule="exact" w:wrap="around" w:vAnchor="page" w:hAnchor="page" w:x="1419" w:y="6408" w:anchorLock="1"/>
        <w:ind w:left="-1418"/>
        <w:rPr>
          <w:rFonts w:ascii="黑体" w:eastAsia="黑体" w:hAnsi="黑体"/>
        </w:rPr>
      </w:pPr>
    </w:p>
    <w:p w:rsidR="005E2229" w:rsidRDefault="00B7127F">
      <w:pPr>
        <w:pStyle w:val="afffffffe"/>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Specification for double prevention mechanism construction of the management and control system of work safety risk classification and hidden risk investigation andtreatment of small and micro enterprises</w:t>
      </w:r>
    </w:p>
    <w:p w:rsidR="005E2229" w:rsidRDefault="005E2229">
      <w:pPr>
        <w:framePr w:w="9639" w:h="6974" w:hRule="exact" w:wrap="around" w:vAnchor="page" w:hAnchor="page" w:x="1419" w:y="6408" w:anchorLock="1"/>
        <w:spacing w:line="760" w:lineRule="exact"/>
        <w:ind w:left="-1418"/>
      </w:pPr>
    </w:p>
    <w:p w:rsidR="005E2229" w:rsidRDefault="005E2229">
      <w:pPr>
        <w:pStyle w:val="afffffffe"/>
        <w:framePr w:w="9639" w:h="6974" w:hRule="exact" w:wrap="around" w:vAnchor="page" w:hAnchor="page" w:x="1419" w:y="6408" w:anchorLock="1"/>
        <w:textAlignment w:val="bottom"/>
        <w:rPr>
          <w:rFonts w:eastAsia="黑体"/>
          <w:szCs w:val="28"/>
        </w:rPr>
      </w:pPr>
    </w:p>
    <w:p w:rsidR="005E2229" w:rsidRDefault="00B7127F">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FORMDROPDOWN </w:instrText>
      </w:r>
      <w:r w:rsidR="003F719C">
        <w:rPr>
          <w:sz w:val="24"/>
          <w:szCs w:val="28"/>
        </w:rPr>
      </w:r>
      <w:r w:rsidR="003F719C">
        <w:rPr>
          <w:sz w:val="24"/>
          <w:szCs w:val="28"/>
        </w:rPr>
        <w:fldChar w:fldCharType="separate"/>
      </w:r>
      <w:r>
        <w:rPr>
          <w:sz w:val="24"/>
          <w:szCs w:val="28"/>
        </w:rPr>
        <w:fldChar w:fldCharType="end"/>
      </w:r>
    </w:p>
    <w:p w:rsidR="005E2229" w:rsidRDefault="005E2229">
      <w:pPr>
        <w:pStyle w:val="afffffffe"/>
        <w:framePr w:w="9639" w:h="6974" w:hRule="exact" w:wrap="around" w:vAnchor="page" w:hAnchor="page" w:x="1419" w:y="6408" w:anchorLock="1"/>
        <w:spacing w:before="180" w:line="240" w:lineRule="atLeast"/>
        <w:textAlignment w:val="bottom"/>
        <w:rPr>
          <w:sz w:val="21"/>
          <w:szCs w:val="28"/>
        </w:rPr>
      </w:pPr>
    </w:p>
    <w:p w:rsidR="005E2229" w:rsidRDefault="00B7127F">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7" w:name="下拉2"/>
      <w:r>
        <w:rPr>
          <w:b/>
          <w:sz w:val="21"/>
          <w:szCs w:val="28"/>
        </w:rPr>
        <w:instrText xml:space="preserve"> FORMDROPDOWN </w:instrText>
      </w:r>
      <w:r w:rsidR="003F719C">
        <w:rPr>
          <w:b/>
          <w:sz w:val="21"/>
          <w:szCs w:val="28"/>
        </w:rPr>
      </w:r>
      <w:r w:rsidR="003F719C">
        <w:rPr>
          <w:b/>
          <w:sz w:val="21"/>
          <w:szCs w:val="28"/>
        </w:rPr>
        <w:fldChar w:fldCharType="separate"/>
      </w:r>
      <w:r>
        <w:rPr>
          <w:b/>
          <w:sz w:val="21"/>
          <w:szCs w:val="28"/>
        </w:rPr>
        <w:fldChar w:fldCharType="end"/>
      </w:r>
      <w:bookmarkEnd w:id="7"/>
    </w:p>
    <w:p w:rsidR="005E2229" w:rsidRDefault="00B7127F">
      <w:pPr>
        <w:pStyle w:val="affffffffff6"/>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t>XX</w:t>
      </w:r>
      <w:r>
        <w:t xml:space="preserve"> </w:t>
      </w:r>
      <w:r>
        <w:rPr>
          <w:rFonts w:ascii="黑体"/>
        </w:rPr>
        <w:t>–</w:t>
      </w:r>
      <w:r>
        <w:rPr>
          <w:rFonts w:ascii="黑体"/>
        </w:rPr>
        <w:t>XX</w:t>
      </w:r>
      <w:r>
        <w:rPr>
          <w:rFonts w:hint="eastAsia"/>
        </w:rPr>
        <w:t>发布</w:t>
      </w:r>
    </w:p>
    <w:p w:rsidR="005E2229" w:rsidRDefault="00B7127F">
      <w:pPr>
        <w:pStyle w:val="affffffffff7"/>
        <w:framePr w:wrap="around" w:y="14176"/>
      </w:pPr>
      <w:r>
        <w:rPr>
          <w:rFonts w:ascii="黑体"/>
        </w:rPr>
        <w:fldChar w:fldCharType="begin">
          <w:ffData>
            <w:name w:val="CROT_DATE_Y"/>
            <w:enabled/>
            <w:calcOnExit w:val="0"/>
            <w:textInput>
              <w:default w:val="XXXX"/>
              <w:maxLength w:val="4"/>
            </w:textInput>
          </w:ffData>
        </w:fldChar>
      </w:r>
      <w:bookmarkStart w:id="9"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实施</w:t>
      </w:r>
    </w:p>
    <w:p w:rsidR="005E2229" w:rsidRDefault="00B7127F">
      <w:pPr>
        <w:pStyle w:val="affffffffe"/>
        <w:framePr w:h="584" w:hRule="exact" w:hSpace="181" w:vSpace="181" w:wrap="around" w:y="14800"/>
        <w:rPr>
          <w:rFonts w:hAnsi="黑体"/>
        </w:rPr>
      </w:pPr>
      <w:r>
        <w:rPr>
          <w:rFonts w:hAnsi="黑体"/>
          <w:w w:val="100"/>
          <w:sz w:val="28"/>
        </w:rPr>
        <w:fldChar w:fldCharType="begin">
          <w:ffData>
            <w:name w:val="fm"/>
            <w:enabled/>
            <w:calcOnExit w:val="0"/>
            <w:textInput>
              <w:default w:val="广西应急管理协会"/>
            </w:textInput>
          </w:ffData>
        </w:fldChar>
      </w:r>
      <w:bookmarkStart w:id="1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广西应急管理协会</w:t>
      </w:r>
      <w:r>
        <w:rPr>
          <w:rFonts w:hAnsi="黑体"/>
          <w:w w:val="100"/>
          <w:sz w:val="28"/>
        </w:rPr>
        <w:fldChar w:fldCharType="end"/>
      </w:r>
      <w:bookmarkEnd w:id="10"/>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5E2229" w:rsidRDefault="00B7127F">
      <w:pPr>
        <w:rPr>
          <w:rFonts w:ascii="宋体" w:hAnsi="宋体"/>
          <w:sz w:val="28"/>
          <w:szCs w:val="28"/>
        </w:rPr>
        <w:sectPr w:rsidR="005E2229" w:rsidSect="00030682">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8752" behindDoc="0" locked="1" layoutInCell="1" allowOverlap="1" wp14:anchorId="5207A9F4" wp14:editId="0B0FDE1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80AE557" id="直接连接符 5" o:spid="_x0000_s1026" style="position:absolute;left:0;text-align:left;z-index:251658752;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030682" w:rsidRDefault="00030682" w:rsidP="00030682">
      <w:pPr>
        <w:pStyle w:val="afffffff0"/>
        <w:spacing w:after="360"/>
      </w:pPr>
      <w:bookmarkStart w:id="11" w:name="BookMark1"/>
      <w:bookmarkStart w:id="12" w:name="_Toc132292663"/>
      <w:r w:rsidRPr="00030682">
        <w:rPr>
          <w:rFonts w:hint="eastAsia"/>
          <w:spacing w:val="320"/>
        </w:rPr>
        <w:lastRenderedPageBreak/>
        <w:t>目</w:t>
      </w:r>
      <w:r>
        <w:rPr>
          <w:rFonts w:hint="eastAsia"/>
        </w:rPr>
        <w:t>次</w:t>
      </w:r>
    </w:p>
    <w:p w:rsidR="00030682" w:rsidRPr="00030682" w:rsidRDefault="00030682">
      <w:pPr>
        <w:pStyle w:val="11"/>
        <w:tabs>
          <w:tab w:val="right" w:leader="dot" w:pos="9344"/>
        </w:tabs>
        <w:rPr>
          <w:rFonts w:asciiTheme="minorHAnsi" w:eastAsiaTheme="minorEastAsia" w:hAnsiTheme="minorHAnsi" w:cstheme="minorBidi"/>
          <w:noProof/>
          <w:szCs w:val="22"/>
        </w:rPr>
      </w:pPr>
      <w:r w:rsidRPr="00030682">
        <w:fldChar w:fldCharType="begin"/>
      </w:r>
      <w:r w:rsidRPr="00030682">
        <w:instrText xml:space="preserve"> TOC \o "1-1" \h \t "标准文件_一级条标题,2,标准文件_附录一级条标题,2," </w:instrText>
      </w:r>
      <w:r w:rsidRPr="00030682">
        <w:fldChar w:fldCharType="separate"/>
      </w:r>
      <w:hyperlink w:anchor="_Toc164846997" w:history="1">
        <w:r w:rsidRPr="00030682">
          <w:rPr>
            <w:rStyle w:val="afffff0"/>
            <w:noProof/>
          </w:rPr>
          <w:t>1</w:t>
        </w:r>
        <w:r>
          <w:rPr>
            <w:rStyle w:val="afffff0"/>
            <w:noProof/>
          </w:rPr>
          <w:t xml:space="preserve"> </w:t>
        </w:r>
        <w:r w:rsidRPr="00030682">
          <w:rPr>
            <w:rStyle w:val="afffff0"/>
            <w:noProof/>
          </w:rPr>
          <w:t xml:space="preserve"> 范围</w:t>
        </w:r>
        <w:r w:rsidRPr="00030682">
          <w:rPr>
            <w:noProof/>
          </w:rPr>
          <w:tab/>
        </w:r>
        <w:r w:rsidRPr="00030682">
          <w:rPr>
            <w:noProof/>
          </w:rPr>
          <w:fldChar w:fldCharType="begin"/>
        </w:r>
        <w:r w:rsidRPr="00030682">
          <w:rPr>
            <w:noProof/>
          </w:rPr>
          <w:instrText xml:space="preserve"> PAGEREF _Toc164846997 \h </w:instrText>
        </w:r>
        <w:r w:rsidRPr="00030682">
          <w:rPr>
            <w:noProof/>
          </w:rPr>
        </w:r>
        <w:r w:rsidRPr="00030682">
          <w:rPr>
            <w:noProof/>
          </w:rPr>
          <w:fldChar w:fldCharType="separate"/>
        </w:r>
        <w:r w:rsidRPr="00030682">
          <w:rPr>
            <w:noProof/>
          </w:rPr>
          <w:t>1</w:t>
        </w:r>
        <w:r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6998" w:history="1">
        <w:r w:rsidR="00030682" w:rsidRPr="00030682">
          <w:rPr>
            <w:rStyle w:val="afffff0"/>
            <w:noProof/>
          </w:rPr>
          <w:t>2</w:t>
        </w:r>
        <w:r w:rsidR="00030682">
          <w:rPr>
            <w:rStyle w:val="afffff0"/>
            <w:noProof/>
          </w:rPr>
          <w:t xml:space="preserve"> </w:t>
        </w:r>
        <w:r w:rsidR="00030682" w:rsidRPr="00030682">
          <w:rPr>
            <w:rStyle w:val="afffff0"/>
            <w:noProof/>
          </w:rPr>
          <w:t xml:space="preserve"> 规范性引用文件</w:t>
        </w:r>
        <w:r w:rsidR="00030682" w:rsidRPr="00030682">
          <w:rPr>
            <w:noProof/>
          </w:rPr>
          <w:tab/>
        </w:r>
        <w:r w:rsidR="00030682" w:rsidRPr="00030682">
          <w:rPr>
            <w:noProof/>
          </w:rPr>
          <w:fldChar w:fldCharType="begin"/>
        </w:r>
        <w:r w:rsidR="00030682" w:rsidRPr="00030682">
          <w:rPr>
            <w:noProof/>
          </w:rPr>
          <w:instrText xml:space="preserve"> PAGEREF _Toc164846998 \h </w:instrText>
        </w:r>
        <w:r w:rsidR="00030682" w:rsidRPr="00030682">
          <w:rPr>
            <w:noProof/>
          </w:rPr>
        </w:r>
        <w:r w:rsidR="00030682" w:rsidRPr="00030682">
          <w:rPr>
            <w:noProof/>
          </w:rPr>
          <w:fldChar w:fldCharType="separate"/>
        </w:r>
        <w:r w:rsidR="00030682" w:rsidRPr="00030682">
          <w:rPr>
            <w:noProof/>
          </w:rPr>
          <w:t>1</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6999" w:history="1">
        <w:r w:rsidR="00030682" w:rsidRPr="00030682">
          <w:rPr>
            <w:rStyle w:val="afffff0"/>
            <w:noProof/>
          </w:rPr>
          <w:t>3</w:t>
        </w:r>
        <w:r w:rsidR="00030682">
          <w:rPr>
            <w:rStyle w:val="afffff0"/>
            <w:noProof/>
          </w:rPr>
          <w:t xml:space="preserve"> </w:t>
        </w:r>
        <w:r w:rsidR="00030682" w:rsidRPr="00030682">
          <w:rPr>
            <w:rStyle w:val="afffff0"/>
            <w:noProof/>
          </w:rPr>
          <w:t xml:space="preserve"> 术语和定义</w:t>
        </w:r>
        <w:r w:rsidR="00030682" w:rsidRPr="00030682">
          <w:rPr>
            <w:noProof/>
          </w:rPr>
          <w:tab/>
        </w:r>
        <w:r w:rsidR="00030682" w:rsidRPr="00030682">
          <w:rPr>
            <w:noProof/>
          </w:rPr>
          <w:fldChar w:fldCharType="begin"/>
        </w:r>
        <w:r w:rsidR="00030682" w:rsidRPr="00030682">
          <w:rPr>
            <w:noProof/>
          </w:rPr>
          <w:instrText xml:space="preserve"> PAGEREF _Toc164846999 \h </w:instrText>
        </w:r>
        <w:r w:rsidR="00030682" w:rsidRPr="00030682">
          <w:rPr>
            <w:noProof/>
          </w:rPr>
        </w:r>
        <w:r w:rsidR="00030682" w:rsidRPr="00030682">
          <w:rPr>
            <w:noProof/>
          </w:rPr>
          <w:fldChar w:fldCharType="separate"/>
        </w:r>
        <w:r w:rsidR="00030682" w:rsidRPr="00030682">
          <w:rPr>
            <w:noProof/>
          </w:rPr>
          <w:t>1</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00" w:history="1">
        <w:r w:rsidR="00030682" w:rsidRPr="00030682">
          <w:rPr>
            <w:rStyle w:val="afffff0"/>
            <w:noProof/>
          </w:rPr>
          <w:t>4</w:t>
        </w:r>
        <w:r w:rsidR="00030682">
          <w:rPr>
            <w:rStyle w:val="afffff0"/>
            <w:noProof/>
          </w:rPr>
          <w:t xml:space="preserve"> </w:t>
        </w:r>
        <w:r w:rsidR="00030682" w:rsidRPr="00030682">
          <w:rPr>
            <w:rStyle w:val="afffff0"/>
            <w:noProof/>
          </w:rPr>
          <w:t xml:space="preserve"> 总体要求</w:t>
        </w:r>
        <w:r w:rsidR="00030682" w:rsidRPr="00030682">
          <w:rPr>
            <w:noProof/>
          </w:rPr>
          <w:tab/>
        </w:r>
        <w:r w:rsidR="00030682" w:rsidRPr="00030682">
          <w:rPr>
            <w:noProof/>
          </w:rPr>
          <w:fldChar w:fldCharType="begin"/>
        </w:r>
        <w:r w:rsidR="00030682" w:rsidRPr="00030682">
          <w:rPr>
            <w:noProof/>
          </w:rPr>
          <w:instrText xml:space="preserve"> PAGEREF _Toc164847000 \h </w:instrText>
        </w:r>
        <w:r w:rsidR="00030682" w:rsidRPr="00030682">
          <w:rPr>
            <w:noProof/>
          </w:rPr>
        </w:r>
        <w:r w:rsidR="00030682" w:rsidRPr="00030682">
          <w:rPr>
            <w:noProof/>
          </w:rPr>
          <w:fldChar w:fldCharType="separate"/>
        </w:r>
        <w:r w:rsidR="00030682" w:rsidRPr="00030682">
          <w:rPr>
            <w:noProof/>
          </w:rPr>
          <w:t>2</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01" w:history="1">
        <w:r w:rsidR="00030682" w:rsidRPr="00030682">
          <w:rPr>
            <w:rStyle w:val="afffff0"/>
            <w:noProof/>
            <w14:scene3d>
              <w14:camera w14:prst="orthographicFront"/>
              <w14:lightRig w14:rig="threePt" w14:dir="t">
                <w14:rot w14:lat="0" w14:lon="0" w14:rev="0"/>
              </w14:lightRig>
            </w14:scene3d>
          </w:rPr>
          <w:t>4.1</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基本要求</w:t>
        </w:r>
        <w:r w:rsidR="00030682" w:rsidRPr="00030682">
          <w:rPr>
            <w:noProof/>
          </w:rPr>
          <w:tab/>
        </w:r>
        <w:r w:rsidR="00030682" w:rsidRPr="00030682">
          <w:rPr>
            <w:noProof/>
          </w:rPr>
          <w:fldChar w:fldCharType="begin"/>
        </w:r>
        <w:r w:rsidR="00030682" w:rsidRPr="00030682">
          <w:rPr>
            <w:noProof/>
          </w:rPr>
          <w:instrText xml:space="preserve"> PAGEREF _Toc164847001 \h </w:instrText>
        </w:r>
        <w:r w:rsidR="00030682" w:rsidRPr="00030682">
          <w:rPr>
            <w:noProof/>
          </w:rPr>
        </w:r>
        <w:r w:rsidR="00030682" w:rsidRPr="00030682">
          <w:rPr>
            <w:noProof/>
          </w:rPr>
          <w:fldChar w:fldCharType="separate"/>
        </w:r>
        <w:r w:rsidR="00030682" w:rsidRPr="00030682">
          <w:rPr>
            <w:noProof/>
          </w:rPr>
          <w:t>2</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02" w:history="1">
        <w:r w:rsidR="00030682" w:rsidRPr="00030682">
          <w:rPr>
            <w:rStyle w:val="afffff0"/>
            <w:noProof/>
            <w14:scene3d>
              <w14:camera w14:prst="orthographicFront"/>
              <w14:lightRig w14:rig="threePt" w14:dir="t">
                <w14:rot w14:lat="0" w14:lon="0" w14:rev="0"/>
              </w14:lightRig>
            </w14:scene3d>
          </w:rPr>
          <w:t>4.2</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基本程序</w:t>
        </w:r>
        <w:r w:rsidR="00030682" w:rsidRPr="00030682">
          <w:rPr>
            <w:noProof/>
          </w:rPr>
          <w:tab/>
        </w:r>
        <w:r w:rsidR="00030682" w:rsidRPr="00030682">
          <w:rPr>
            <w:noProof/>
          </w:rPr>
          <w:fldChar w:fldCharType="begin"/>
        </w:r>
        <w:r w:rsidR="00030682" w:rsidRPr="00030682">
          <w:rPr>
            <w:noProof/>
          </w:rPr>
          <w:instrText xml:space="preserve"> PAGEREF _Toc164847002 \h </w:instrText>
        </w:r>
        <w:r w:rsidR="00030682" w:rsidRPr="00030682">
          <w:rPr>
            <w:noProof/>
          </w:rPr>
        </w:r>
        <w:r w:rsidR="00030682" w:rsidRPr="00030682">
          <w:rPr>
            <w:noProof/>
          </w:rPr>
          <w:fldChar w:fldCharType="separate"/>
        </w:r>
        <w:r w:rsidR="00030682" w:rsidRPr="00030682">
          <w:rPr>
            <w:noProof/>
          </w:rPr>
          <w:t>2</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03" w:history="1">
        <w:r w:rsidR="00030682" w:rsidRPr="00030682">
          <w:rPr>
            <w:rStyle w:val="afffff0"/>
            <w:noProof/>
          </w:rPr>
          <w:t>5</w:t>
        </w:r>
        <w:r w:rsidR="00030682">
          <w:rPr>
            <w:rStyle w:val="afffff0"/>
            <w:noProof/>
          </w:rPr>
          <w:t xml:space="preserve"> </w:t>
        </w:r>
        <w:r w:rsidR="00030682" w:rsidRPr="00030682">
          <w:rPr>
            <w:rStyle w:val="afffff0"/>
            <w:noProof/>
          </w:rPr>
          <w:t xml:space="preserve"> 准备工作</w:t>
        </w:r>
        <w:r w:rsidR="00030682" w:rsidRPr="00030682">
          <w:rPr>
            <w:noProof/>
          </w:rPr>
          <w:tab/>
        </w:r>
        <w:r w:rsidR="00030682" w:rsidRPr="00030682">
          <w:rPr>
            <w:noProof/>
          </w:rPr>
          <w:fldChar w:fldCharType="begin"/>
        </w:r>
        <w:r w:rsidR="00030682" w:rsidRPr="00030682">
          <w:rPr>
            <w:noProof/>
          </w:rPr>
          <w:instrText xml:space="preserve"> PAGEREF _Toc164847003 \h </w:instrText>
        </w:r>
        <w:r w:rsidR="00030682" w:rsidRPr="00030682">
          <w:rPr>
            <w:noProof/>
          </w:rPr>
        </w:r>
        <w:r w:rsidR="00030682" w:rsidRPr="00030682">
          <w:rPr>
            <w:noProof/>
          </w:rPr>
          <w:fldChar w:fldCharType="separate"/>
        </w:r>
        <w:r w:rsidR="00030682" w:rsidRPr="00030682">
          <w:rPr>
            <w:noProof/>
          </w:rPr>
          <w:t>2</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04" w:history="1">
        <w:r w:rsidR="00030682" w:rsidRPr="00030682">
          <w:rPr>
            <w:rStyle w:val="afffff0"/>
            <w:noProof/>
            <w14:scene3d>
              <w14:camera w14:prst="orthographicFront"/>
              <w14:lightRig w14:rig="threePt" w14:dir="t">
                <w14:rot w14:lat="0" w14:lon="0" w14:rev="0"/>
              </w14:lightRig>
            </w14:scene3d>
          </w:rPr>
          <w:t>5.1</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成立工作机构</w:t>
        </w:r>
        <w:r w:rsidR="00030682" w:rsidRPr="00030682">
          <w:rPr>
            <w:noProof/>
          </w:rPr>
          <w:tab/>
        </w:r>
        <w:r w:rsidR="00030682" w:rsidRPr="00030682">
          <w:rPr>
            <w:noProof/>
          </w:rPr>
          <w:fldChar w:fldCharType="begin"/>
        </w:r>
        <w:r w:rsidR="00030682" w:rsidRPr="00030682">
          <w:rPr>
            <w:noProof/>
          </w:rPr>
          <w:instrText xml:space="preserve"> PAGEREF _Toc164847004 \h </w:instrText>
        </w:r>
        <w:r w:rsidR="00030682" w:rsidRPr="00030682">
          <w:rPr>
            <w:noProof/>
          </w:rPr>
        </w:r>
        <w:r w:rsidR="00030682" w:rsidRPr="00030682">
          <w:rPr>
            <w:noProof/>
          </w:rPr>
          <w:fldChar w:fldCharType="separate"/>
        </w:r>
        <w:r w:rsidR="00030682" w:rsidRPr="00030682">
          <w:rPr>
            <w:noProof/>
          </w:rPr>
          <w:t>3</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05" w:history="1">
        <w:r w:rsidR="00030682" w:rsidRPr="00030682">
          <w:rPr>
            <w:rStyle w:val="afffff0"/>
            <w:noProof/>
            <w14:scene3d>
              <w14:camera w14:prst="orthographicFront"/>
              <w14:lightRig w14:rig="threePt" w14:dir="t">
                <w14:rot w14:lat="0" w14:lon="0" w14:rev="0"/>
              </w14:lightRig>
            </w14:scene3d>
          </w:rPr>
          <w:t>5.2</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编制工作方案</w:t>
        </w:r>
        <w:r w:rsidR="00030682" w:rsidRPr="00030682">
          <w:rPr>
            <w:noProof/>
          </w:rPr>
          <w:tab/>
        </w:r>
        <w:r w:rsidR="00030682" w:rsidRPr="00030682">
          <w:rPr>
            <w:noProof/>
          </w:rPr>
          <w:fldChar w:fldCharType="begin"/>
        </w:r>
        <w:r w:rsidR="00030682" w:rsidRPr="00030682">
          <w:rPr>
            <w:noProof/>
          </w:rPr>
          <w:instrText xml:space="preserve"> PAGEREF _Toc164847005 \h </w:instrText>
        </w:r>
        <w:r w:rsidR="00030682" w:rsidRPr="00030682">
          <w:rPr>
            <w:noProof/>
          </w:rPr>
        </w:r>
        <w:r w:rsidR="00030682" w:rsidRPr="00030682">
          <w:rPr>
            <w:noProof/>
          </w:rPr>
          <w:fldChar w:fldCharType="separate"/>
        </w:r>
        <w:r w:rsidR="00030682" w:rsidRPr="00030682">
          <w:rPr>
            <w:noProof/>
          </w:rPr>
          <w:t>3</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06" w:history="1">
        <w:r w:rsidR="00030682" w:rsidRPr="00030682">
          <w:rPr>
            <w:rStyle w:val="afffff0"/>
            <w:noProof/>
            <w14:scene3d>
              <w14:camera w14:prst="orthographicFront"/>
              <w14:lightRig w14:rig="threePt" w14:dir="t">
                <w14:rot w14:lat="0" w14:lon="0" w14:rev="0"/>
              </w14:lightRig>
            </w14:scene3d>
          </w:rPr>
          <w:t>5.3</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完善管理制度</w:t>
        </w:r>
        <w:r w:rsidR="00030682" w:rsidRPr="00030682">
          <w:rPr>
            <w:noProof/>
          </w:rPr>
          <w:tab/>
        </w:r>
        <w:r w:rsidR="00030682" w:rsidRPr="00030682">
          <w:rPr>
            <w:noProof/>
          </w:rPr>
          <w:fldChar w:fldCharType="begin"/>
        </w:r>
        <w:r w:rsidR="00030682" w:rsidRPr="00030682">
          <w:rPr>
            <w:noProof/>
          </w:rPr>
          <w:instrText xml:space="preserve"> PAGEREF _Toc164847006 \h </w:instrText>
        </w:r>
        <w:r w:rsidR="00030682" w:rsidRPr="00030682">
          <w:rPr>
            <w:noProof/>
          </w:rPr>
        </w:r>
        <w:r w:rsidR="00030682" w:rsidRPr="00030682">
          <w:rPr>
            <w:noProof/>
          </w:rPr>
          <w:fldChar w:fldCharType="separate"/>
        </w:r>
        <w:r w:rsidR="00030682" w:rsidRPr="00030682">
          <w:rPr>
            <w:noProof/>
          </w:rPr>
          <w:t>3</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07" w:history="1">
        <w:r w:rsidR="00030682" w:rsidRPr="00030682">
          <w:rPr>
            <w:rStyle w:val="afffff0"/>
            <w:noProof/>
            <w14:scene3d>
              <w14:camera w14:prst="orthographicFront"/>
              <w14:lightRig w14:rig="threePt" w14:dir="t">
                <w14:rot w14:lat="0" w14:lon="0" w14:rev="0"/>
              </w14:lightRig>
            </w14:scene3d>
          </w:rPr>
          <w:t>5.4</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组织人员培训</w:t>
        </w:r>
        <w:r w:rsidR="00030682" w:rsidRPr="00030682">
          <w:rPr>
            <w:noProof/>
          </w:rPr>
          <w:tab/>
        </w:r>
        <w:r w:rsidR="00030682" w:rsidRPr="00030682">
          <w:rPr>
            <w:noProof/>
          </w:rPr>
          <w:fldChar w:fldCharType="begin"/>
        </w:r>
        <w:r w:rsidR="00030682" w:rsidRPr="00030682">
          <w:rPr>
            <w:noProof/>
          </w:rPr>
          <w:instrText xml:space="preserve"> PAGEREF _Toc164847007 \h </w:instrText>
        </w:r>
        <w:r w:rsidR="00030682" w:rsidRPr="00030682">
          <w:rPr>
            <w:noProof/>
          </w:rPr>
        </w:r>
        <w:r w:rsidR="00030682" w:rsidRPr="00030682">
          <w:rPr>
            <w:noProof/>
          </w:rPr>
          <w:fldChar w:fldCharType="separate"/>
        </w:r>
        <w:r w:rsidR="00030682" w:rsidRPr="00030682">
          <w:rPr>
            <w:noProof/>
          </w:rPr>
          <w:t>3</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08" w:history="1">
        <w:r w:rsidR="00030682" w:rsidRPr="00030682">
          <w:rPr>
            <w:rStyle w:val="afffff0"/>
            <w:noProof/>
            <w14:scene3d>
              <w14:camera w14:prst="orthographicFront"/>
              <w14:lightRig w14:rig="threePt" w14:dir="t">
                <w14:rot w14:lat="0" w14:lon="0" w14:rev="0"/>
              </w14:lightRig>
            </w14:scene3d>
          </w:rPr>
          <w:t>5.5</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收集整理资料</w:t>
        </w:r>
        <w:r w:rsidR="00030682" w:rsidRPr="00030682">
          <w:rPr>
            <w:noProof/>
          </w:rPr>
          <w:tab/>
        </w:r>
        <w:r w:rsidR="00030682" w:rsidRPr="00030682">
          <w:rPr>
            <w:noProof/>
          </w:rPr>
          <w:fldChar w:fldCharType="begin"/>
        </w:r>
        <w:r w:rsidR="00030682" w:rsidRPr="00030682">
          <w:rPr>
            <w:noProof/>
          </w:rPr>
          <w:instrText xml:space="preserve"> PAGEREF _Toc164847008 \h </w:instrText>
        </w:r>
        <w:r w:rsidR="00030682" w:rsidRPr="00030682">
          <w:rPr>
            <w:noProof/>
          </w:rPr>
        </w:r>
        <w:r w:rsidR="00030682" w:rsidRPr="00030682">
          <w:rPr>
            <w:noProof/>
          </w:rPr>
          <w:fldChar w:fldCharType="separate"/>
        </w:r>
        <w:r w:rsidR="00030682" w:rsidRPr="00030682">
          <w:rPr>
            <w:noProof/>
          </w:rPr>
          <w:t>3</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09" w:history="1">
        <w:r w:rsidR="00030682" w:rsidRPr="00030682">
          <w:rPr>
            <w:rStyle w:val="afffff0"/>
            <w:noProof/>
            <w14:scene3d>
              <w14:camera w14:prst="orthographicFront"/>
              <w14:lightRig w14:rig="threePt" w14:dir="t">
                <w14:rot w14:lat="0" w14:lon="0" w14:rev="0"/>
              </w14:lightRig>
            </w14:scene3d>
          </w:rPr>
          <w:t>5.6</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安全状况评估</w:t>
        </w:r>
        <w:r w:rsidR="00030682" w:rsidRPr="00030682">
          <w:rPr>
            <w:noProof/>
          </w:rPr>
          <w:tab/>
        </w:r>
        <w:r w:rsidR="00030682" w:rsidRPr="00030682">
          <w:rPr>
            <w:noProof/>
          </w:rPr>
          <w:fldChar w:fldCharType="begin"/>
        </w:r>
        <w:r w:rsidR="00030682" w:rsidRPr="00030682">
          <w:rPr>
            <w:noProof/>
          </w:rPr>
          <w:instrText xml:space="preserve"> PAGEREF _Toc164847009 \h </w:instrText>
        </w:r>
        <w:r w:rsidR="00030682" w:rsidRPr="00030682">
          <w:rPr>
            <w:noProof/>
          </w:rPr>
        </w:r>
        <w:r w:rsidR="00030682" w:rsidRPr="00030682">
          <w:rPr>
            <w:noProof/>
          </w:rPr>
          <w:fldChar w:fldCharType="separate"/>
        </w:r>
        <w:r w:rsidR="00030682" w:rsidRPr="00030682">
          <w:rPr>
            <w:noProof/>
          </w:rPr>
          <w:t>3</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10" w:history="1">
        <w:r w:rsidR="00030682" w:rsidRPr="00030682">
          <w:rPr>
            <w:rStyle w:val="afffff0"/>
            <w:noProof/>
          </w:rPr>
          <w:t>6</w:t>
        </w:r>
        <w:r w:rsidR="00030682">
          <w:rPr>
            <w:rStyle w:val="afffff0"/>
            <w:noProof/>
          </w:rPr>
          <w:t xml:space="preserve"> </w:t>
        </w:r>
        <w:r w:rsidR="00030682" w:rsidRPr="00030682">
          <w:rPr>
            <w:rStyle w:val="afffff0"/>
            <w:noProof/>
          </w:rPr>
          <w:t xml:space="preserve"> 安全风险分级管控</w:t>
        </w:r>
        <w:r w:rsidR="00030682" w:rsidRPr="00030682">
          <w:rPr>
            <w:noProof/>
          </w:rPr>
          <w:tab/>
        </w:r>
        <w:r w:rsidR="00030682" w:rsidRPr="00030682">
          <w:rPr>
            <w:noProof/>
          </w:rPr>
          <w:fldChar w:fldCharType="begin"/>
        </w:r>
        <w:r w:rsidR="00030682" w:rsidRPr="00030682">
          <w:rPr>
            <w:noProof/>
          </w:rPr>
          <w:instrText xml:space="preserve"> PAGEREF _Toc164847010 \h </w:instrText>
        </w:r>
        <w:r w:rsidR="00030682" w:rsidRPr="00030682">
          <w:rPr>
            <w:noProof/>
          </w:rPr>
        </w:r>
        <w:r w:rsidR="00030682" w:rsidRPr="00030682">
          <w:rPr>
            <w:noProof/>
          </w:rPr>
          <w:fldChar w:fldCharType="separate"/>
        </w:r>
        <w:r w:rsidR="00030682" w:rsidRPr="00030682">
          <w:rPr>
            <w:noProof/>
          </w:rPr>
          <w:t>4</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11" w:history="1">
        <w:r w:rsidR="00030682" w:rsidRPr="00030682">
          <w:rPr>
            <w:rStyle w:val="afffff0"/>
            <w:noProof/>
            <w14:scene3d>
              <w14:camera w14:prst="orthographicFront"/>
              <w14:lightRig w14:rig="threePt" w14:dir="t">
                <w14:rot w14:lat="0" w14:lon="0" w14:rev="0"/>
              </w14:lightRig>
            </w14:scene3d>
          </w:rPr>
          <w:t>6.1</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工作流程</w:t>
        </w:r>
        <w:r w:rsidR="00030682" w:rsidRPr="00030682">
          <w:rPr>
            <w:noProof/>
          </w:rPr>
          <w:tab/>
        </w:r>
        <w:r w:rsidR="00030682" w:rsidRPr="00030682">
          <w:rPr>
            <w:noProof/>
          </w:rPr>
          <w:fldChar w:fldCharType="begin"/>
        </w:r>
        <w:r w:rsidR="00030682" w:rsidRPr="00030682">
          <w:rPr>
            <w:noProof/>
          </w:rPr>
          <w:instrText xml:space="preserve"> PAGEREF _Toc164847011 \h </w:instrText>
        </w:r>
        <w:r w:rsidR="00030682" w:rsidRPr="00030682">
          <w:rPr>
            <w:noProof/>
          </w:rPr>
        </w:r>
        <w:r w:rsidR="00030682" w:rsidRPr="00030682">
          <w:rPr>
            <w:noProof/>
          </w:rPr>
          <w:fldChar w:fldCharType="separate"/>
        </w:r>
        <w:r w:rsidR="00030682" w:rsidRPr="00030682">
          <w:rPr>
            <w:noProof/>
          </w:rPr>
          <w:t>4</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12" w:history="1">
        <w:r w:rsidR="00030682" w:rsidRPr="00030682">
          <w:rPr>
            <w:rStyle w:val="afffff0"/>
            <w:noProof/>
            <w14:scene3d>
              <w14:camera w14:prst="orthographicFront"/>
              <w14:lightRig w14:rig="threePt" w14:dir="t">
                <w14:rot w14:lat="0" w14:lon="0" w14:rev="0"/>
              </w14:lightRig>
            </w14:scene3d>
          </w:rPr>
          <w:t>6.2</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风险划分</w:t>
        </w:r>
        <w:r w:rsidR="00030682" w:rsidRPr="00030682">
          <w:rPr>
            <w:noProof/>
          </w:rPr>
          <w:tab/>
        </w:r>
        <w:r w:rsidR="00030682" w:rsidRPr="00030682">
          <w:rPr>
            <w:noProof/>
          </w:rPr>
          <w:fldChar w:fldCharType="begin"/>
        </w:r>
        <w:r w:rsidR="00030682" w:rsidRPr="00030682">
          <w:rPr>
            <w:noProof/>
          </w:rPr>
          <w:instrText xml:space="preserve"> PAGEREF _Toc164847012 \h </w:instrText>
        </w:r>
        <w:r w:rsidR="00030682" w:rsidRPr="00030682">
          <w:rPr>
            <w:noProof/>
          </w:rPr>
        </w:r>
        <w:r w:rsidR="00030682" w:rsidRPr="00030682">
          <w:rPr>
            <w:noProof/>
          </w:rPr>
          <w:fldChar w:fldCharType="separate"/>
        </w:r>
        <w:r w:rsidR="00030682" w:rsidRPr="00030682">
          <w:rPr>
            <w:noProof/>
          </w:rPr>
          <w:t>4</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13" w:history="1">
        <w:r w:rsidR="00030682" w:rsidRPr="00030682">
          <w:rPr>
            <w:rStyle w:val="afffff0"/>
            <w:noProof/>
            <w14:scene3d>
              <w14:camera w14:prst="orthographicFront"/>
              <w14:lightRig w14:rig="threePt" w14:dir="t">
                <w14:rot w14:lat="0" w14:lon="0" w14:rev="0"/>
              </w14:lightRig>
            </w14:scene3d>
          </w:rPr>
          <w:t>6.3</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危险源辨识</w:t>
        </w:r>
        <w:r w:rsidR="00030682" w:rsidRPr="00030682">
          <w:rPr>
            <w:noProof/>
          </w:rPr>
          <w:tab/>
        </w:r>
        <w:r w:rsidR="00030682" w:rsidRPr="00030682">
          <w:rPr>
            <w:noProof/>
          </w:rPr>
          <w:fldChar w:fldCharType="begin"/>
        </w:r>
        <w:r w:rsidR="00030682" w:rsidRPr="00030682">
          <w:rPr>
            <w:noProof/>
          </w:rPr>
          <w:instrText xml:space="preserve"> PAGEREF _Toc164847013 \h </w:instrText>
        </w:r>
        <w:r w:rsidR="00030682" w:rsidRPr="00030682">
          <w:rPr>
            <w:noProof/>
          </w:rPr>
        </w:r>
        <w:r w:rsidR="00030682" w:rsidRPr="00030682">
          <w:rPr>
            <w:noProof/>
          </w:rPr>
          <w:fldChar w:fldCharType="separate"/>
        </w:r>
        <w:r w:rsidR="00030682" w:rsidRPr="00030682">
          <w:rPr>
            <w:noProof/>
          </w:rPr>
          <w:t>4</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14" w:history="1">
        <w:r w:rsidR="00030682" w:rsidRPr="00030682">
          <w:rPr>
            <w:rStyle w:val="afffff0"/>
            <w:noProof/>
            <w14:scene3d>
              <w14:camera w14:prst="orthographicFront"/>
              <w14:lightRig w14:rig="threePt" w14:dir="t">
                <w14:rot w14:lat="0" w14:lon="0" w14:rev="0"/>
              </w14:lightRig>
            </w14:scene3d>
          </w:rPr>
          <w:t>6.4</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风险评价</w:t>
        </w:r>
        <w:r w:rsidR="00030682" w:rsidRPr="00030682">
          <w:rPr>
            <w:noProof/>
          </w:rPr>
          <w:tab/>
        </w:r>
        <w:r w:rsidR="00030682" w:rsidRPr="00030682">
          <w:rPr>
            <w:noProof/>
          </w:rPr>
          <w:fldChar w:fldCharType="begin"/>
        </w:r>
        <w:r w:rsidR="00030682" w:rsidRPr="00030682">
          <w:rPr>
            <w:noProof/>
          </w:rPr>
          <w:instrText xml:space="preserve"> PAGEREF _Toc164847014 \h </w:instrText>
        </w:r>
        <w:r w:rsidR="00030682" w:rsidRPr="00030682">
          <w:rPr>
            <w:noProof/>
          </w:rPr>
        </w:r>
        <w:r w:rsidR="00030682" w:rsidRPr="00030682">
          <w:rPr>
            <w:noProof/>
          </w:rPr>
          <w:fldChar w:fldCharType="separate"/>
        </w:r>
        <w:r w:rsidR="00030682" w:rsidRPr="00030682">
          <w:rPr>
            <w:noProof/>
          </w:rPr>
          <w:t>5</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15" w:history="1">
        <w:r w:rsidR="00030682" w:rsidRPr="00030682">
          <w:rPr>
            <w:rStyle w:val="afffff0"/>
            <w:noProof/>
            <w14:scene3d>
              <w14:camera w14:prst="orthographicFront"/>
              <w14:lightRig w14:rig="threePt" w14:dir="t">
                <w14:rot w14:lat="0" w14:lon="0" w14:rev="0"/>
              </w14:lightRig>
            </w14:scene3d>
          </w:rPr>
          <w:t>6.5</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风险分级</w:t>
        </w:r>
        <w:r w:rsidR="00030682" w:rsidRPr="00030682">
          <w:rPr>
            <w:noProof/>
          </w:rPr>
          <w:tab/>
        </w:r>
        <w:r w:rsidR="00030682" w:rsidRPr="00030682">
          <w:rPr>
            <w:noProof/>
          </w:rPr>
          <w:fldChar w:fldCharType="begin"/>
        </w:r>
        <w:r w:rsidR="00030682" w:rsidRPr="00030682">
          <w:rPr>
            <w:noProof/>
          </w:rPr>
          <w:instrText xml:space="preserve"> PAGEREF _Toc164847015 \h </w:instrText>
        </w:r>
        <w:r w:rsidR="00030682" w:rsidRPr="00030682">
          <w:rPr>
            <w:noProof/>
          </w:rPr>
        </w:r>
        <w:r w:rsidR="00030682" w:rsidRPr="00030682">
          <w:rPr>
            <w:noProof/>
          </w:rPr>
          <w:fldChar w:fldCharType="separate"/>
        </w:r>
        <w:r w:rsidR="00030682" w:rsidRPr="00030682">
          <w:rPr>
            <w:noProof/>
          </w:rPr>
          <w:t>5</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16" w:history="1">
        <w:r w:rsidR="00030682" w:rsidRPr="00030682">
          <w:rPr>
            <w:rStyle w:val="afffff0"/>
            <w:noProof/>
            <w14:scene3d>
              <w14:camera w14:prst="orthographicFront"/>
              <w14:lightRig w14:rig="threePt" w14:dir="t">
                <w14:rot w14:lat="0" w14:lon="0" w14:rev="0"/>
              </w14:lightRig>
            </w14:scene3d>
          </w:rPr>
          <w:t>6.6</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风险分级管控</w:t>
        </w:r>
        <w:r w:rsidR="00030682" w:rsidRPr="00030682">
          <w:rPr>
            <w:noProof/>
          </w:rPr>
          <w:tab/>
        </w:r>
        <w:r w:rsidR="00030682" w:rsidRPr="00030682">
          <w:rPr>
            <w:noProof/>
          </w:rPr>
          <w:fldChar w:fldCharType="begin"/>
        </w:r>
        <w:r w:rsidR="00030682" w:rsidRPr="00030682">
          <w:rPr>
            <w:noProof/>
          </w:rPr>
          <w:instrText xml:space="preserve"> PAGEREF _Toc164847016 \h </w:instrText>
        </w:r>
        <w:r w:rsidR="00030682" w:rsidRPr="00030682">
          <w:rPr>
            <w:noProof/>
          </w:rPr>
        </w:r>
        <w:r w:rsidR="00030682" w:rsidRPr="00030682">
          <w:rPr>
            <w:noProof/>
          </w:rPr>
          <w:fldChar w:fldCharType="separate"/>
        </w:r>
        <w:r w:rsidR="00030682" w:rsidRPr="00030682">
          <w:rPr>
            <w:noProof/>
          </w:rPr>
          <w:t>5</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17" w:history="1">
        <w:r w:rsidR="00030682" w:rsidRPr="00030682">
          <w:rPr>
            <w:rStyle w:val="afffff0"/>
            <w:noProof/>
            <w14:scene3d>
              <w14:camera w14:prst="orthographicFront"/>
              <w14:lightRig w14:rig="threePt" w14:dir="t">
                <w14:rot w14:lat="0" w14:lon="0" w14:rev="0"/>
              </w14:lightRig>
            </w14:scene3d>
          </w:rPr>
          <w:t>6.7</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风险告知</w:t>
        </w:r>
        <w:r w:rsidR="00030682" w:rsidRPr="00030682">
          <w:rPr>
            <w:noProof/>
          </w:rPr>
          <w:tab/>
        </w:r>
        <w:r w:rsidR="00030682" w:rsidRPr="00030682">
          <w:rPr>
            <w:noProof/>
          </w:rPr>
          <w:fldChar w:fldCharType="begin"/>
        </w:r>
        <w:r w:rsidR="00030682" w:rsidRPr="00030682">
          <w:rPr>
            <w:noProof/>
          </w:rPr>
          <w:instrText xml:space="preserve"> PAGEREF _Toc164847017 \h </w:instrText>
        </w:r>
        <w:r w:rsidR="00030682" w:rsidRPr="00030682">
          <w:rPr>
            <w:noProof/>
          </w:rPr>
        </w:r>
        <w:r w:rsidR="00030682" w:rsidRPr="00030682">
          <w:rPr>
            <w:noProof/>
          </w:rPr>
          <w:fldChar w:fldCharType="separate"/>
        </w:r>
        <w:r w:rsidR="00030682" w:rsidRPr="00030682">
          <w:rPr>
            <w:noProof/>
          </w:rPr>
          <w:t>6</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18" w:history="1">
        <w:r w:rsidR="00030682" w:rsidRPr="00030682">
          <w:rPr>
            <w:rStyle w:val="afffff0"/>
            <w:noProof/>
          </w:rPr>
          <w:t>7</w:t>
        </w:r>
        <w:r w:rsidR="00030682">
          <w:rPr>
            <w:rStyle w:val="afffff0"/>
            <w:noProof/>
          </w:rPr>
          <w:t xml:space="preserve"> </w:t>
        </w:r>
        <w:r w:rsidR="00030682" w:rsidRPr="00030682">
          <w:rPr>
            <w:rStyle w:val="afffff0"/>
            <w:noProof/>
          </w:rPr>
          <w:t xml:space="preserve"> 事故隐患排查治理</w:t>
        </w:r>
        <w:r w:rsidR="00030682" w:rsidRPr="00030682">
          <w:rPr>
            <w:noProof/>
          </w:rPr>
          <w:tab/>
        </w:r>
        <w:r w:rsidR="00030682" w:rsidRPr="00030682">
          <w:rPr>
            <w:noProof/>
          </w:rPr>
          <w:fldChar w:fldCharType="begin"/>
        </w:r>
        <w:r w:rsidR="00030682" w:rsidRPr="00030682">
          <w:rPr>
            <w:noProof/>
          </w:rPr>
          <w:instrText xml:space="preserve"> PAGEREF _Toc164847018 \h </w:instrText>
        </w:r>
        <w:r w:rsidR="00030682" w:rsidRPr="00030682">
          <w:rPr>
            <w:noProof/>
          </w:rPr>
        </w:r>
        <w:r w:rsidR="00030682" w:rsidRPr="00030682">
          <w:rPr>
            <w:noProof/>
          </w:rPr>
          <w:fldChar w:fldCharType="separate"/>
        </w:r>
        <w:r w:rsidR="00030682" w:rsidRPr="00030682">
          <w:rPr>
            <w:noProof/>
          </w:rPr>
          <w:t>7</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19" w:history="1">
        <w:r w:rsidR="00030682" w:rsidRPr="00030682">
          <w:rPr>
            <w:rStyle w:val="afffff0"/>
            <w:noProof/>
            <w14:scene3d>
              <w14:camera w14:prst="orthographicFront"/>
              <w14:lightRig w14:rig="threePt" w14:dir="t">
                <w14:rot w14:lat="0" w14:lon="0" w14:rev="0"/>
              </w14:lightRig>
            </w14:scene3d>
          </w:rPr>
          <w:t>7.1</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工作流程</w:t>
        </w:r>
        <w:r w:rsidR="00030682" w:rsidRPr="00030682">
          <w:rPr>
            <w:noProof/>
          </w:rPr>
          <w:tab/>
        </w:r>
        <w:r w:rsidR="00030682" w:rsidRPr="00030682">
          <w:rPr>
            <w:noProof/>
          </w:rPr>
          <w:fldChar w:fldCharType="begin"/>
        </w:r>
        <w:r w:rsidR="00030682" w:rsidRPr="00030682">
          <w:rPr>
            <w:noProof/>
          </w:rPr>
          <w:instrText xml:space="preserve"> PAGEREF _Toc164847019 \h </w:instrText>
        </w:r>
        <w:r w:rsidR="00030682" w:rsidRPr="00030682">
          <w:rPr>
            <w:noProof/>
          </w:rPr>
        </w:r>
        <w:r w:rsidR="00030682" w:rsidRPr="00030682">
          <w:rPr>
            <w:noProof/>
          </w:rPr>
          <w:fldChar w:fldCharType="separate"/>
        </w:r>
        <w:r w:rsidR="00030682" w:rsidRPr="00030682">
          <w:rPr>
            <w:noProof/>
          </w:rPr>
          <w:t>7</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20" w:history="1">
        <w:r w:rsidR="00030682" w:rsidRPr="00030682">
          <w:rPr>
            <w:rStyle w:val="afffff0"/>
            <w:noProof/>
            <w14:scene3d>
              <w14:camera w14:prst="orthographicFront"/>
              <w14:lightRig w14:rig="threePt" w14:dir="t">
                <w14:rot w14:lat="0" w14:lon="0" w14:rev="0"/>
              </w14:lightRig>
            </w14:scene3d>
          </w:rPr>
          <w:t>7.2</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事故隐患分级</w:t>
        </w:r>
        <w:r w:rsidR="00030682" w:rsidRPr="00030682">
          <w:rPr>
            <w:noProof/>
          </w:rPr>
          <w:tab/>
        </w:r>
        <w:r w:rsidR="00030682" w:rsidRPr="00030682">
          <w:rPr>
            <w:noProof/>
          </w:rPr>
          <w:fldChar w:fldCharType="begin"/>
        </w:r>
        <w:r w:rsidR="00030682" w:rsidRPr="00030682">
          <w:rPr>
            <w:noProof/>
          </w:rPr>
          <w:instrText xml:space="preserve"> PAGEREF _Toc164847020 \h </w:instrText>
        </w:r>
        <w:r w:rsidR="00030682" w:rsidRPr="00030682">
          <w:rPr>
            <w:noProof/>
          </w:rPr>
        </w:r>
        <w:r w:rsidR="00030682" w:rsidRPr="00030682">
          <w:rPr>
            <w:noProof/>
          </w:rPr>
          <w:fldChar w:fldCharType="separate"/>
        </w:r>
        <w:r w:rsidR="00030682" w:rsidRPr="00030682">
          <w:rPr>
            <w:noProof/>
          </w:rPr>
          <w:t>7</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21" w:history="1">
        <w:r w:rsidR="00030682" w:rsidRPr="00030682">
          <w:rPr>
            <w:rStyle w:val="afffff0"/>
            <w:noProof/>
            <w14:scene3d>
              <w14:camera w14:prst="orthographicFront"/>
              <w14:lightRig w14:rig="threePt" w14:dir="t">
                <w14:rot w14:lat="0" w14:lon="0" w14:rev="0"/>
              </w14:lightRig>
            </w14:scene3d>
          </w:rPr>
          <w:t>7.3</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事故隐患排查</w:t>
        </w:r>
        <w:r w:rsidR="00030682" w:rsidRPr="00030682">
          <w:rPr>
            <w:noProof/>
          </w:rPr>
          <w:tab/>
        </w:r>
        <w:r w:rsidR="00030682" w:rsidRPr="00030682">
          <w:rPr>
            <w:noProof/>
          </w:rPr>
          <w:fldChar w:fldCharType="begin"/>
        </w:r>
        <w:r w:rsidR="00030682" w:rsidRPr="00030682">
          <w:rPr>
            <w:noProof/>
          </w:rPr>
          <w:instrText xml:space="preserve"> PAGEREF _Toc164847021 \h </w:instrText>
        </w:r>
        <w:r w:rsidR="00030682" w:rsidRPr="00030682">
          <w:rPr>
            <w:noProof/>
          </w:rPr>
        </w:r>
        <w:r w:rsidR="00030682" w:rsidRPr="00030682">
          <w:rPr>
            <w:noProof/>
          </w:rPr>
          <w:fldChar w:fldCharType="separate"/>
        </w:r>
        <w:r w:rsidR="00030682" w:rsidRPr="00030682">
          <w:rPr>
            <w:noProof/>
          </w:rPr>
          <w:t>8</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22" w:history="1">
        <w:r w:rsidR="00030682" w:rsidRPr="00030682">
          <w:rPr>
            <w:rStyle w:val="afffff0"/>
            <w:noProof/>
            <w14:scene3d>
              <w14:camera w14:prst="orthographicFront"/>
              <w14:lightRig w14:rig="threePt" w14:dir="t">
                <w14:rot w14:lat="0" w14:lon="0" w14:rev="0"/>
              </w14:lightRig>
            </w14:scene3d>
          </w:rPr>
          <w:t>7.4</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事故隐患治理</w:t>
        </w:r>
        <w:r w:rsidR="00030682" w:rsidRPr="00030682">
          <w:rPr>
            <w:noProof/>
          </w:rPr>
          <w:tab/>
        </w:r>
        <w:r w:rsidR="00030682" w:rsidRPr="00030682">
          <w:rPr>
            <w:noProof/>
          </w:rPr>
          <w:fldChar w:fldCharType="begin"/>
        </w:r>
        <w:r w:rsidR="00030682" w:rsidRPr="00030682">
          <w:rPr>
            <w:noProof/>
          </w:rPr>
          <w:instrText xml:space="preserve"> PAGEREF _Toc164847022 \h </w:instrText>
        </w:r>
        <w:r w:rsidR="00030682" w:rsidRPr="00030682">
          <w:rPr>
            <w:noProof/>
          </w:rPr>
        </w:r>
        <w:r w:rsidR="00030682" w:rsidRPr="00030682">
          <w:rPr>
            <w:noProof/>
          </w:rPr>
          <w:fldChar w:fldCharType="separate"/>
        </w:r>
        <w:r w:rsidR="00030682" w:rsidRPr="00030682">
          <w:rPr>
            <w:noProof/>
          </w:rPr>
          <w:t>8</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23" w:history="1">
        <w:r w:rsidR="00030682" w:rsidRPr="00030682">
          <w:rPr>
            <w:rStyle w:val="afffff0"/>
            <w:noProof/>
            <w14:scene3d>
              <w14:camera w14:prst="orthographicFront"/>
              <w14:lightRig w14:rig="threePt" w14:dir="t">
                <w14:rot w14:lat="0" w14:lon="0" w14:rev="0"/>
              </w14:lightRig>
            </w14:scene3d>
          </w:rPr>
          <w:t>7.5</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事故隐患整改验收</w:t>
        </w:r>
        <w:r w:rsidR="00030682" w:rsidRPr="00030682">
          <w:rPr>
            <w:noProof/>
          </w:rPr>
          <w:tab/>
        </w:r>
        <w:r w:rsidR="00030682" w:rsidRPr="00030682">
          <w:rPr>
            <w:noProof/>
          </w:rPr>
          <w:fldChar w:fldCharType="begin"/>
        </w:r>
        <w:r w:rsidR="00030682" w:rsidRPr="00030682">
          <w:rPr>
            <w:noProof/>
          </w:rPr>
          <w:instrText xml:space="preserve"> PAGEREF _Toc164847023 \h </w:instrText>
        </w:r>
        <w:r w:rsidR="00030682" w:rsidRPr="00030682">
          <w:rPr>
            <w:noProof/>
          </w:rPr>
        </w:r>
        <w:r w:rsidR="00030682" w:rsidRPr="00030682">
          <w:rPr>
            <w:noProof/>
          </w:rPr>
          <w:fldChar w:fldCharType="separate"/>
        </w:r>
        <w:r w:rsidR="00030682" w:rsidRPr="00030682">
          <w:rPr>
            <w:noProof/>
          </w:rPr>
          <w:t>9</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24" w:history="1">
        <w:r w:rsidR="00030682" w:rsidRPr="00030682">
          <w:rPr>
            <w:rStyle w:val="afffff0"/>
            <w:noProof/>
            <w14:scene3d>
              <w14:camera w14:prst="orthographicFront"/>
              <w14:lightRig w14:rig="threePt" w14:dir="t">
                <w14:rot w14:lat="0" w14:lon="0" w14:rev="0"/>
              </w14:lightRig>
            </w14:scene3d>
          </w:rPr>
          <w:t>7.6</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事故隐患统计分析和应用</w:t>
        </w:r>
        <w:r w:rsidR="00030682" w:rsidRPr="00030682">
          <w:rPr>
            <w:noProof/>
          </w:rPr>
          <w:tab/>
        </w:r>
        <w:r w:rsidR="00030682" w:rsidRPr="00030682">
          <w:rPr>
            <w:noProof/>
          </w:rPr>
          <w:fldChar w:fldCharType="begin"/>
        </w:r>
        <w:r w:rsidR="00030682" w:rsidRPr="00030682">
          <w:rPr>
            <w:noProof/>
          </w:rPr>
          <w:instrText xml:space="preserve"> PAGEREF _Toc164847024 \h </w:instrText>
        </w:r>
        <w:r w:rsidR="00030682" w:rsidRPr="00030682">
          <w:rPr>
            <w:noProof/>
          </w:rPr>
        </w:r>
        <w:r w:rsidR="00030682" w:rsidRPr="00030682">
          <w:rPr>
            <w:noProof/>
          </w:rPr>
          <w:fldChar w:fldCharType="separate"/>
        </w:r>
        <w:r w:rsidR="00030682" w:rsidRPr="00030682">
          <w:rPr>
            <w:noProof/>
          </w:rPr>
          <w:t>9</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25" w:history="1">
        <w:r w:rsidR="00030682" w:rsidRPr="00030682">
          <w:rPr>
            <w:rStyle w:val="afffff0"/>
            <w:noProof/>
          </w:rPr>
          <w:t>8</w:t>
        </w:r>
        <w:r w:rsidR="00030682">
          <w:rPr>
            <w:rStyle w:val="afffff0"/>
            <w:noProof/>
          </w:rPr>
          <w:t xml:space="preserve"> </w:t>
        </w:r>
        <w:r w:rsidR="00030682" w:rsidRPr="00030682">
          <w:rPr>
            <w:rStyle w:val="afffff0"/>
            <w:noProof/>
          </w:rPr>
          <w:t xml:space="preserve"> 文件管理</w:t>
        </w:r>
        <w:r w:rsidR="00030682" w:rsidRPr="00030682">
          <w:rPr>
            <w:noProof/>
          </w:rPr>
          <w:tab/>
        </w:r>
        <w:r w:rsidR="00030682" w:rsidRPr="00030682">
          <w:rPr>
            <w:noProof/>
          </w:rPr>
          <w:fldChar w:fldCharType="begin"/>
        </w:r>
        <w:r w:rsidR="00030682" w:rsidRPr="00030682">
          <w:rPr>
            <w:noProof/>
          </w:rPr>
          <w:instrText xml:space="preserve"> PAGEREF _Toc164847025 \h </w:instrText>
        </w:r>
        <w:r w:rsidR="00030682" w:rsidRPr="00030682">
          <w:rPr>
            <w:noProof/>
          </w:rPr>
        </w:r>
        <w:r w:rsidR="00030682" w:rsidRPr="00030682">
          <w:rPr>
            <w:noProof/>
          </w:rPr>
          <w:fldChar w:fldCharType="separate"/>
        </w:r>
        <w:r w:rsidR="00030682" w:rsidRPr="00030682">
          <w:rPr>
            <w:noProof/>
          </w:rPr>
          <w:t>9</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26" w:history="1">
        <w:r w:rsidR="00030682" w:rsidRPr="00030682">
          <w:rPr>
            <w:rStyle w:val="afffff0"/>
            <w:noProof/>
          </w:rPr>
          <w:t>9</w:t>
        </w:r>
        <w:r w:rsidR="00030682">
          <w:rPr>
            <w:rStyle w:val="afffff0"/>
            <w:noProof/>
          </w:rPr>
          <w:t xml:space="preserve"> </w:t>
        </w:r>
        <w:r w:rsidR="00030682" w:rsidRPr="00030682">
          <w:rPr>
            <w:rStyle w:val="afffff0"/>
            <w:noProof/>
          </w:rPr>
          <w:t xml:space="preserve"> 信息化建设</w:t>
        </w:r>
        <w:r w:rsidR="00030682" w:rsidRPr="00030682">
          <w:rPr>
            <w:noProof/>
          </w:rPr>
          <w:tab/>
        </w:r>
        <w:r w:rsidR="00030682" w:rsidRPr="00030682">
          <w:rPr>
            <w:noProof/>
          </w:rPr>
          <w:fldChar w:fldCharType="begin"/>
        </w:r>
        <w:r w:rsidR="00030682" w:rsidRPr="00030682">
          <w:rPr>
            <w:noProof/>
          </w:rPr>
          <w:instrText xml:space="preserve"> PAGEREF _Toc164847026 \h </w:instrText>
        </w:r>
        <w:r w:rsidR="00030682" w:rsidRPr="00030682">
          <w:rPr>
            <w:noProof/>
          </w:rPr>
        </w:r>
        <w:r w:rsidR="00030682" w:rsidRPr="00030682">
          <w:rPr>
            <w:noProof/>
          </w:rPr>
          <w:fldChar w:fldCharType="separate"/>
        </w:r>
        <w:r w:rsidR="00030682" w:rsidRPr="00030682">
          <w:rPr>
            <w:noProof/>
          </w:rPr>
          <w:t>9</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27" w:history="1">
        <w:r w:rsidR="00030682" w:rsidRPr="00030682">
          <w:rPr>
            <w:rStyle w:val="afffff0"/>
            <w:noProof/>
          </w:rPr>
          <w:t>10</w:t>
        </w:r>
        <w:r w:rsidR="00030682">
          <w:rPr>
            <w:rStyle w:val="afffff0"/>
            <w:noProof/>
          </w:rPr>
          <w:t xml:space="preserve"> </w:t>
        </w:r>
        <w:r w:rsidR="00030682" w:rsidRPr="00030682">
          <w:rPr>
            <w:rStyle w:val="afffff0"/>
            <w:noProof/>
          </w:rPr>
          <w:t xml:space="preserve"> 监督考核</w:t>
        </w:r>
        <w:r w:rsidR="00030682" w:rsidRPr="00030682">
          <w:rPr>
            <w:noProof/>
          </w:rPr>
          <w:tab/>
        </w:r>
        <w:r w:rsidR="00030682" w:rsidRPr="00030682">
          <w:rPr>
            <w:noProof/>
          </w:rPr>
          <w:fldChar w:fldCharType="begin"/>
        </w:r>
        <w:r w:rsidR="00030682" w:rsidRPr="00030682">
          <w:rPr>
            <w:noProof/>
          </w:rPr>
          <w:instrText xml:space="preserve"> PAGEREF _Toc164847027 \h </w:instrText>
        </w:r>
        <w:r w:rsidR="00030682" w:rsidRPr="00030682">
          <w:rPr>
            <w:noProof/>
          </w:rPr>
        </w:r>
        <w:r w:rsidR="00030682" w:rsidRPr="00030682">
          <w:rPr>
            <w:noProof/>
          </w:rPr>
          <w:fldChar w:fldCharType="separate"/>
        </w:r>
        <w:r w:rsidR="00030682" w:rsidRPr="00030682">
          <w:rPr>
            <w:noProof/>
          </w:rPr>
          <w:t>9</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28" w:history="1">
        <w:r w:rsidR="00030682" w:rsidRPr="00030682">
          <w:rPr>
            <w:rStyle w:val="afffff0"/>
            <w:noProof/>
          </w:rPr>
          <w:t>11</w:t>
        </w:r>
        <w:r w:rsidR="00030682">
          <w:rPr>
            <w:rStyle w:val="afffff0"/>
            <w:noProof/>
          </w:rPr>
          <w:t xml:space="preserve"> </w:t>
        </w:r>
        <w:r w:rsidR="00030682" w:rsidRPr="00030682">
          <w:rPr>
            <w:rStyle w:val="afffff0"/>
            <w:noProof/>
          </w:rPr>
          <w:t xml:space="preserve"> 持续改进</w:t>
        </w:r>
        <w:r w:rsidR="00030682" w:rsidRPr="00030682">
          <w:rPr>
            <w:noProof/>
          </w:rPr>
          <w:tab/>
        </w:r>
        <w:r w:rsidR="00030682" w:rsidRPr="00030682">
          <w:rPr>
            <w:noProof/>
          </w:rPr>
          <w:fldChar w:fldCharType="begin"/>
        </w:r>
        <w:r w:rsidR="00030682" w:rsidRPr="00030682">
          <w:rPr>
            <w:noProof/>
          </w:rPr>
          <w:instrText xml:space="preserve"> PAGEREF _Toc164847028 \h </w:instrText>
        </w:r>
        <w:r w:rsidR="00030682" w:rsidRPr="00030682">
          <w:rPr>
            <w:noProof/>
          </w:rPr>
        </w:r>
        <w:r w:rsidR="00030682" w:rsidRPr="00030682">
          <w:rPr>
            <w:noProof/>
          </w:rPr>
          <w:fldChar w:fldCharType="separate"/>
        </w:r>
        <w:r w:rsidR="00030682" w:rsidRPr="00030682">
          <w:rPr>
            <w:noProof/>
          </w:rPr>
          <w:t>9</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29" w:history="1">
        <w:r w:rsidR="00030682" w:rsidRPr="00030682">
          <w:rPr>
            <w:rStyle w:val="afffff0"/>
            <w:noProof/>
            <w14:scene3d>
              <w14:camera w14:prst="orthographicFront"/>
              <w14:lightRig w14:rig="threePt" w14:dir="t">
                <w14:rot w14:lat="0" w14:lon="0" w14:rev="0"/>
              </w14:lightRig>
            </w14:scene3d>
          </w:rPr>
          <w:t>11.1</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评估</w:t>
        </w:r>
        <w:r w:rsidR="00030682" w:rsidRPr="00030682">
          <w:rPr>
            <w:noProof/>
          </w:rPr>
          <w:tab/>
        </w:r>
        <w:r w:rsidR="00030682" w:rsidRPr="00030682">
          <w:rPr>
            <w:noProof/>
          </w:rPr>
          <w:fldChar w:fldCharType="begin"/>
        </w:r>
        <w:r w:rsidR="00030682" w:rsidRPr="00030682">
          <w:rPr>
            <w:noProof/>
          </w:rPr>
          <w:instrText xml:space="preserve"> PAGEREF _Toc164847029 \h </w:instrText>
        </w:r>
        <w:r w:rsidR="00030682" w:rsidRPr="00030682">
          <w:rPr>
            <w:noProof/>
          </w:rPr>
        </w:r>
        <w:r w:rsidR="00030682" w:rsidRPr="00030682">
          <w:rPr>
            <w:noProof/>
          </w:rPr>
          <w:fldChar w:fldCharType="separate"/>
        </w:r>
        <w:r w:rsidR="00030682" w:rsidRPr="00030682">
          <w:rPr>
            <w:noProof/>
          </w:rPr>
          <w:t>9</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30" w:history="1">
        <w:r w:rsidR="00030682" w:rsidRPr="00030682">
          <w:rPr>
            <w:rStyle w:val="afffff0"/>
            <w:noProof/>
            <w14:scene3d>
              <w14:camera w14:prst="orthographicFront"/>
              <w14:lightRig w14:rig="threePt" w14:dir="t">
                <w14:rot w14:lat="0" w14:lon="0" w14:rev="0"/>
              </w14:lightRig>
            </w14:scene3d>
          </w:rPr>
          <w:t>11.2</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完善</w:t>
        </w:r>
        <w:r w:rsidR="00030682" w:rsidRPr="00030682">
          <w:rPr>
            <w:noProof/>
          </w:rPr>
          <w:tab/>
        </w:r>
        <w:r w:rsidR="00030682" w:rsidRPr="00030682">
          <w:rPr>
            <w:noProof/>
          </w:rPr>
          <w:fldChar w:fldCharType="begin"/>
        </w:r>
        <w:r w:rsidR="00030682" w:rsidRPr="00030682">
          <w:rPr>
            <w:noProof/>
          </w:rPr>
          <w:instrText xml:space="preserve"> PAGEREF _Toc164847030 \h </w:instrText>
        </w:r>
        <w:r w:rsidR="00030682" w:rsidRPr="00030682">
          <w:rPr>
            <w:noProof/>
          </w:rPr>
        </w:r>
        <w:r w:rsidR="00030682" w:rsidRPr="00030682">
          <w:rPr>
            <w:noProof/>
          </w:rPr>
          <w:fldChar w:fldCharType="separate"/>
        </w:r>
        <w:r w:rsidR="00030682" w:rsidRPr="00030682">
          <w:rPr>
            <w:noProof/>
          </w:rPr>
          <w:t>9</w:t>
        </w:r>
        <w:r w:rsidR="00030682" w:rsidRPr="00030682">
          <w:rPr>
            <w:noProof/>
          </w:rPr>
          <w:fldChar w:fldCharType="end"/>
        </w:r>
      </w:hyperlink>
    </w:p>
    <w:p w:rsidR="00030682" w:rsidRPr="00030682" w:rsidRDefault="003F719C">
      <w:pPr>
        <w:pStyle w:val="24"/>
        <w:rPr>
          <w:rFonts w:asciiTheme="minorHAnsi" w:eastAsiaTheme="minorEastAsia" w:hAnsiTheme="minorHAnsi" w:cstheme="minorBidi"/>
          <w:noProof/>
          <w:szCs w:val="22"/>
        </w:rPr>
      </w:pPr>
      <w:hyperlink w:anchor="_Toc164847031" w:history="1">
        <w:r w:rsidR="00030682" w:rsidRPr="00030682">
          <w:rPr>
            <w:rStyle w:val="afffff0"/>
            <w:noProof/>
            <w14:scene3d>
              <w14:camera w14:prst="orthographicFront"/>
              <w14:lightRig w14:rig="threePt" w14:dir="t">
                <w14:rot w14:lat="0" w14:lon="0" w14:rev="0"/>
              </w14:lightRig>
            </w14:scene3d>
          </w:rPr>
          <w:t>11.3</w:t>
        </w:r>
        <w:r w:rsidR="00030682">
          <w:rPr>
            <w:rStyle w:val="afffff0"/>
            <w:noProof/>
            <w14:scene3d>
              <w14:camera w14:prst="orthographicFront"/>
              <w14:lightRig w14:rig="threePt" w14:dir="t">
                <w14:rot w14:lat="0" w14:lon="0" w14:rev="0"/>
              </w14:lightRig>
            </w14:scene3d>
          </w:rPr>
          <w:t xml:space="preserve"> </w:t>
        </w:r>
        <w:r w:rsidR="00030682" w:rsidRPr="00030682">
          <w:rPr>
            <w:rStyle w:val="afffff0"/>
            <w:noProof/>
          </w:rPr>
          <w:t xml:space="preserve"> 更新</w:t>
        </w:r>
        <w:r w:rsidR="00030682" w:rsidRPr="00030682">
          <w:rPr>
            <w:noProof/>
          </w:rPr>
          <w:tab/>
        </w:r>
        <w:r w:rsidR="00030682" w:rsidRPr="00030682">
          <w:rPr>
            <w:noProof/>
          </w:rPr>
          <w:fldChar w:fldCharType="begin"/>
        </w:r>
        <w:r w:rsidR="00030682" w:rsidRPr="00030682">
          <w:rPr>
            <w:noProof/>
          </w:rPr>
          <w:instrText xml:space="preserve"> PAGEREF _Toc164847031 \h </w:instrText>
        </w:r>
        <w:r w:rsidR="00030682" w:rsidRPr="00030682">
          <w:rPr>
            <w:noProof/>
          </w:rPr>
        </w:r>
        <w:r w:rsidR="00030682" w:rsidRPr="00030682">
          <w:rPr>
            <w:noProof/>
          </w:rPr>
          <w:fldChar w:fldCharType="separate"/>
        </w:r>
        <w:r w:rsidR="00030682" w:rsidRPr="00030682">
          <w:rPr>
            <w:noProof/>
          </w:rPr>
          <w:t>9</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32" w:history="1">
        <w:r w:rsidR="00030682" w:rsidRPr="00030682">
          <w:rPr>
            <w:rStyle w:val="afffff0"/>
            <w:rFonts w:hAnsi="黑体"/>
            <w:noProof/>
          </w:rPr>
          <w:t>附录</w:t>
        </w:r>
        <w:r w:rsidR="00030682">
          <w:rPr>
            <w:rStyle w:val="afffff0"/>
            <w:rFonts w:hAnsi="黑体"/>
            <w:noProof/>
          </w:rPr>
          <w:t>A</w:t>
        </w:r>
        <w:r w:rsidR="00030682" w:rsidRPr="00030682">
          <w:rPr>
            <w:rStyle w:val="afffff0"/>
            <w:rFonts w:hAnsi="黑体"/>
            <w:noProof/>
          </w:rPr>
          <w:t>（资料性）</w:t>
        </w:r>
        <w:r w:rsidR="00030682">
          <w:rPr>
            <w:rStyle w:val="afffff0"/>
            <w:rFonts w:hAnsi="黑体"/>
            <w:noProof/>
          </w:rPr>
          <w:t xml:space="preserve"> </w:t>
        </w:r>
        <w:r w:rsidR="00030682" w:rsidRPr="00030682">
          <w:rPr>
            <w:rStyle w:val="afffff0"/>
            <w:rFonts w:hAnsi="黑体"/>
            <w:noProof/>
          </w:rPr>
          <w:t xml:space="preserve"> 风险辨识、评估记录样表</w:t>
        </w:r>
        <w:r w:rsidR="00030682" w:rsidRPr="00030682">
          <w:rPr>
            <w:noProof/>
          </w:rPr>
          <w:tab/>
        </w:r>
        <w:r w:rsidR="00030682" w:rsidRPr="00030682">
          <w:rPr>
            <w:noProof/>
          </w:rPr>
          <w:fldChar w:fldCharType="begin"/>
        </w:r>
        <w:r w:rsidR="00030682" w:rsidRPr="00030682">
          <w:rPr>
            <w:noProof/>
          </w:rPr>
          <w:instrText xml:space="preserve"> PAGEREF _Toc164847032 \h </w:instrText>
        </w:r>
        <w:r w:rsidR="00030682" w:rsidRPr="00030682">
          <w:rPr>
            <w:noProof/>
          </w:rPr>
        </w:r>
        <w:r w:rsidR="00030682" w:rsidRPr="00030682">
          <w:rPr>
            <w:noProof/>
          </w:rPr>
          <w:fldChar w:fldCharType="separate"/>
        </w:r>
        <w:r w:rsidR="00030682" w:rsidRPr="00030682">
          <w:rPr>
            <w:noProof/>
          </w:rPr>
          <w:t>11</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33" w:history="1">
        <w:r w:rsidR="00030682" w:rsidRPr="00030682">
          <w:rPr>
            <w:rStyle w:val="afffff0"/>
            <w:noProof/>
          </w:rPr>
          <w:t>附录</w:t>
        </w:r>
        <w:r w:rsidR="00030682">
          <w:rPr>
            <w:rStyle w:val="afffff0"/>
            <w:noProof/>
          </w:rPr>
          <w:t>B</w:t>
        </w:r>
        <w:r w:rsidR="00030682" w:rsidRPr="00030682">
          <w:rPr>
            <w:rStyle w:val="afffff0"/>
            <w:noProof/>
          </w:rPr>
          <w:t>（资料性）</w:t>
        </w:r>
        <w:r w:rsidR="00030682">
          <w:rPr>
            <w:rStyle w:val="afffff0"/>
            <w:noProof/>
          </w:rPr>
          <w:t xml:space="preserve"> </w:t>
        </w:r>
        <w:r w:rsidR="00030682" w:rsidRPr="00030682">
          <w:rPr>
            <w:rStyle w:val="afffff0"/>
            <w:noProof/>
          </w:rPr>
          <w:t xml:space="preserve"> 危险源辨识方法</w:t>
        </w:r>
        <w:r w:rsidR="00030682" w:rsidRPr="00030682">
          <w:rPr>
            <w:noProof/>
          </w:rPr>
          <w:tab/>
        </w:r>
        <w:r w:rsidR="00030682" w:rsidRPr="00030682">
          <w:rPr>
            <w:noProof/>
          </w:rPr>
          <w:fldChar w:fldCharType="begin"/>
        </w:r>
        <w:r w:rsidR="00030682" w:rsidRPr="00030682">
          <w:rPr>
            <w:noProof/>
          </w:rPr>
          <w:instrText xml:space="preserve"> PAGEREF _Toc164847033 \h </w:instrText>
        </w:r>
        <w:r w:rsidR="00030682" w:rsidRPr="00030682">
          <w:rPr>
            <w:noProof/>
          </w:rPr>
        </w:r>
        <w:r w:rsidR="00030682" w:rsidRPr="00030682">
          <w:rPr>
            <w:noProof/>
          </w:rPr>
          <w:fldChar w:fldCharType="separate"/>
        </w:r>
        <w:r w:rsidR="00030682" w:rsidRPr="00030682">
          <w:rPr>
            <w:noProof/>
          </w:rPr>
          <w:t>15</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36" w:history="1">
        <w:r w:rsidR="00030682" w:rsidRPr="00030682">
          <w:rPr>
            <w:rStyle w:val="afffff0"/>
            <w:noProof/>
          </w:rPr>
          <w:t>附录</w:t>
        </w:r>
        <w:r w:rsidR="00030682">
          <w:rPr>
            <w:rStyle w:val="afffff0"/>
            <w:noProof/>
          </w:rPr>
          <w:t>C</w:t>
        </w:r>
        <w:r w:rsidR="00030682" w:rsidRPr="00030682">
          <w:rPr>
            <w:rStyle w:val="afffff0"/>
            <w:noProof/>
          </w:rPr>
          <w:t>（资料性）</w:t>
        </w:r>
        <w:r w:rsidR="00030682">
          <w:rPr>
            <w:rStyle w:val="afffff0"/>
            <w:noProof/>
          </w:rPr>
          <w:t xml:space="preserve"> </w:t>
        </w:r>
        <w:r w:rsidR="00030682" w:rsidRPr="00030682">
          <w:rPr>
            <w:rStyle w:val="afffff0"/>
            <w:noProof/>
          </w:rPr>
          <w:t xml:space="preserve"> 风险评价方法</w:t>
        </w:r>
        <w:r w:rsidR="00030682" w:rsidRPr="00030682">
          <w:rPr>
            <w:noProof/>
          </w:rPr>
          <w:tab/>
        </w:r>
        <w:r w:rsidR="00030682" w:rsidRPr="00030682">
          <w:rPr>
            <w:noProof/>
          </w:rPr>
          <w:fldChar w:fldCharType="begin"/>
        </w:r>
        <w:r w:rsidR="00030682" w:rsidRPr="00030682">
          <w:rPr>
            <w:noProof/>
          </w:rPr>
          <w:instrText xml:space="preserve"> PAGEREF _Toc164847036 \h </w:instrText>
        </w:r>
        <w:r w:rsidR="00030682" w:rsidRPr="00030682">
          <w:rPr>
            <w:noProof/>
          </w:rPr>
        </w:r>
        <w:r w:rsidR="00030682" w:rsidRPr="00030682">
          <w:rPr>
            <w:noProof/>
          </w:rPr>
          <w:fldChar w:fldCharType="separate"/>
        </w:r>
        <w:r w:rsidR="00030682" w:rsidRPr="00030682">
          <w:rPr>
            <w:noProof/>
          </w:rPr>
          <w:t>17</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39" w:history="1">
        <w:r w:rsidR="00030682" w:rsidRPr="00030682">
          <w:rPr>
            <w:rStyle w:val="afffff0"/>
            <w:noProof/>
          </w:rPr>
          <w:t>附录</w:t>
        </w:r>
        <w:r w:rsidR="00030682">
          <w:rPr>
            <w:rStyle w:val="afffff0"/>
            <w:noProof/>
          </w:rPr>
          <w:t>D</w:t>
        </w:r>
        <w:r w:rsidR="00030682" w:rsidRPr="00030682">
          <w:rPr>
            <w:rStyle w:val="afffff0"/>
            <w:noProof/>
          </w:rPr>
          <w:t>（资料性）</w:t>
        </w:r>
        <w:r w:rsidR="00030682">
          <w:rPr>
            <w:rStyle w:val="afffff0"/>
            <w:noProof/>
          </w:rPr>
          <w:t xml:space="preserve"> </w:t>
        </w:r>
        <w:r w:rsidR="00030682" w:rsidRPr="00030682">
          <w:rPr>
            <w:rStyle w:val="afffff0"/>
            <w:noProof/>
          </w:rPr>
          <w:t xml:space="preserve"> 隐患排查治理样表</w:t>
        </w:r>
        <w:r w:rsidR="00030682" w:rsidRPr="00030682">
          <w:rPr>
            <w:noProof/>
          </w:rPr>
          <w:tab/>
        </w:r>
        <w:r w:rsidR="00030682" w:rsidRPr="00030682">
          <w:rPr>
            <w:noProof/>
          </w:rPr>
          <w:fldChar w:fldCharType="begin"/>
        </w:r>
        <w:r w:rsidR="00030682" w:rsidRPr="00030682">
          <w:rPr>
            <w:noProof/>
          </w:rPr>
          <w:instrText xml:space="preserve"> PAGEREF _Toc164847039 \h </w:instrText>
        </w:r>
        <w:r w:rsidR="00030682" w:rsidRPr="00030682">
          <w:rPr>
            <w:noProof/>
          </w:rPr>
        </w:r>
        <w:r w:rsidR="00030682" w:rsidRPr="00030682">
          <w:rPr>
            <w:noProof/>
          </w:rPr>
          <w:fldChar w:fldCharType="separate"/>
        </w:r>
        <w:r w:rsidR="00030682" w:rsidRPr="00030682">
          <w:rPr>
            <w:noProof/>
          </w:rPr>
          <w:t>20</w:t>
        </w:r>
        <w:r w:rsidR="00030682" w:rsidRPr="00030682">
          <w:rPr>
            <w:noProof/>
          </w:rPr>
          <w:fldChar w:fldCharType="end"/>
        </w:r>
      </w:hyperlink>
    </w:p>
    <w:p w:rsidR="00030682" w:rsidRPr="00030682" w:rsidRDefault="003F719C">
      <w:pPr>
        <w:pStyle w:val="11"/>
        <w:tabs>
          <w:tab w:val="right" w:leader="dot" w:pos="9344"/>
        </w:tabs>
        <w:rPr>
          <w:rFonts w:asciiTheme="minorHAnsi" w:eastAsiaTheme="minorEastAsia" w:hAnsiTheme="minorHAnsi" w:cstheme="minorBidi"/>
          <w:noProof/>
          <w:szCs w:val="22"/>
        </w:rPr>
      </w:pPr>
      <w:hyperlink w:anchor="_Toc164847040" w:history="1">
        <w:r w:rsidR="00030682" w:rsidRPr="00030682">
          <w:rPr>
            <w:rStyle w:val="afffff0"/>
            <w:noProof/>
          </w:rPr>
          <w:t>附录</w:t>
        </w:r>
        <w:r w:rsidR="00030682">
          <w:rPr>
            <w:rStyle w:val="afffff0"/>
            <w:noProof/>
          </w:rPr>
          <w:t>E</w:t>
        </w:r>
        <w:r w:rsidR="00030682" w:rsidRPr="00030682">
          <w:rPr>
            <w:rStyle w:val="afffff0"/>
            <w:noProof/>
          </w:rPr>
          <w:t>（资料性）</w:t>
        </w:r>
        <w:r w:rsidR="00030682">
          <w:rPr>
            <w:rStyle w:val="afffff0"/>
            <w:noProof/>
          </w:rPr>
          <w:t xml:space="preserve"> </w:t>
        </w:r>
        <w:r w:rsidR="00030682" w:rsidRPr="00030682">
          <w:rPr>
            <w:rStyle w:val="afffff0"/>
            <w:noProof/>
          </w:rPr>
          <w:t xml:space="preserve"> 风险评估报告编制格式和要求</w:t>
        </w:r>
        <w:r w:rsidR="00030682" w:rsidRPr="00030682">
          <w:rPr>
            <w:noProof/>
          </w:rPr>
          <w:tab/>
        </w:r>
        <w:r w:rsidR="00030682" w:rsidRPr="00030682">
          <w:rPr>
            <w:noProof/>
          </w:rPr>
          <w:fldChar w:fldCharType="begin"/>
        </w:r>
        <w:r w:rsidR="00030682" w:rsidRPr="00030682">
          <w:rPr>
            <w:noProof/>
          </w:rPr>
          <w:instrText xml:space="preserve"> PAGEREF _Toc164847040 \h </w:instrText>
        </w:r>
        <w:r w:rsidR="00030682" w:rsidRPr="00030682">
          <w:rPr>
            <w:noProof/>
          </w:rPr>
        </w:r>
        <w:r w:rsidR="00030682" w:rsidRPr="00030682">
          <w:rPr>
            <w:noProof/>
          </w:rPr>
          <w:fldChar w:fldCharType="separate"/>
        </w:r>
        <w:r w:rsidR="00030682" w:rsidRPr="00030682">
          <w:rPr>
            <w:noProof/>
          </w:rPr>
          <w:t>22</w:t>
        </w:r>
        <w:r w:rsidR="00030682" w:rsidRPr="00030682">
          <w:rPr>
            <w:noProof/>
          </w:rPr>
          <w:fldChar w:fldCharType="end"/>
        </w:r>
      </w:hyperlink>
    </w:p>
    <w:p w:rsidR="00030682" w:rsidRPr="00030682" w:rsidRDefault="00030682" w:rsidP="00030682">
      <w:pPr>
        <w:pStyle w:val="afffffff0"/>
        <w:spacing w:after="360"/>
        <w:sectPr w:rsidR="00030682" w:rsidRPr="00030682" w:rsidSect="00030682">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sidRPr="00030682">
        <w:fldChar w:fldCharType="end"/>
      </w:r>
    </w:p>
    <w:p w:rsidR="005E2229" w:rsidRDefault="00B7127F">
      <w:pPr>
        <w:widowControl/>
        <w:shd w:val="clear" w:color="FFFFFF" w:fill="FFFFFF"/>
        <w:adjustRightInd/>
        <w:spacing w:before="900" w:afterLines="150" w:after="360" w:line="240" w:lineRule="auto"/>
        <w:ind w:left="425" w:hanging="425"/>
        <w:jc w:val="center"/>
        <w:outlineLvl w:val="0"/>
        <w:rPr>
          <w:rFonts w:ascii="黑体" w:eastAsia="黑体" w:hAnsi="Times New Roman"/>
          <w:kern w:val="0"/>
          <w:sz w:val="32"/>
          <w:szCs w:val="20"/>
        </w:rPr>
      </w:pPr>
      <w:bookmarkStart w:id="13" w:name="BookMark4"/>
      <w:bookmarkEnd w:id="11"/>
      <w:r>
        <w:rPr>
          <w:rFonts w:ascii="黑体" w:eastAsia="黑体" w:hAnsi="Times New Roman"/>
          <w:spacing w:val="320"/>
          <w:kern w:val="0"/>
          <w:sz w:val="32"/>
          <w:szCs w:val="20"/>
        </w:rPr>
        <w:lastRenderedPageBreak/>
        <w:t>前</w:t>
      </w:r>
      <w:r>
        <w:rPr>
          <w:rFonts w:ascii="黑体" w:eastAsia="黑体" w:hAnsi="Times New Roman"/>
          <w:kern w:val="0"/>
          <w:sz w:val="32"/>
          <w:szCs w:val="20"/>
        </w:rPr>
        <w:t>言</w:t>
      </w:r>
      <w:bookmarkEnd w:id="12"/>
    </w:p>
    <w:p w:rsidR="005E2229" w:rsidRDefault="00B7127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本文件按照GB/T 1.1—2020《标准化工作导则  第1部分：标准化文件的结构和起草规则》的规定起草。</w:t>
      </w:r>
    </w:p>
    <w:p w:rsidR="005E2229" w:rsidRDefault="00B7127F">
      <w:pPr>
        <w:widowControl/>
        <w:autoSpaceDE w:val="0"/>
        <w:autoSpaceDN w:val="0"/>
        <w:adjustRightInd/>
        <w:spacing w:line="240" w:lineRule="auto"/>
        <w:ind w:firstLineChars="200" w:firstLine="420"/>
        <w:rPr>
          <w:rFonts w:ascii="宋体" w:hAnsi="Times New Roman"/>
          <w:kern w:val="0"/>
          <w:szCs w:val="20"/>
        </w:rPr>
      </w:pPr>
      <w:r>
        <w:rPr>
          <w:rFonts w:hint="eastAsia"/>
        </w:rPr>
        <w:t>请注意本文件的某些内容可能涉及专利。本文件的发布机构不承担识别专利的责任。</w:t>
      </w:r>
    </w:p>
    <w:p w:rsidR="005E2229" w:rsidRDefault="00B7127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本文件由广西应急管理协会提出、归口并宣贯。</w:t>
      </w:r>
    </w:p>
    <w:p w:rsidR="005E2229" w:rsidRDefault="00B7127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本文件起草单位：广西安全生产科学研究院、广西吉锐安全技术有限公司、广西应安联信息技术有限公司。</w:t>
      </w:r>
    </w:p>
    <w:p w:rsidR="005E2229" w:rsidRDefault="00B7127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本文件主要起草人：。</w:t>
      </w:r>
    </w:p>
    <w:p w:rsidR="005E2229" w:rsidRDefault="005E2229">
      <w:pPr>
        <w:widowControl/>
        <w:autoSpaceDE w:val="0"/>
        <w:autoSpaceDN w:val="0"/>
        <w:adjustRightInd/>
        <w:spacing w:line="240" w:lineRule="auto"/>
        <w:ind w:firstLineChars="200" w:firstLine="420"/>
        <w:rPr>
          <w:rFonts w:ascii="宋体" w:hAnsi="Times New Roman"/>
          <w:kern w:val="0"/>
          <w:szCs w:val="20"/>
        </w:rPr>
      </w:pPr>
    </w:p>
    <w:p w:rsidR="005E2229" w:rsidRDefault="005E2229">
      <w:pPr>
        <w:spacing w:line="240" w:lineRule="auto"/>
        <w:jc w:val="center"/>
        <w:rPr>
          <w:rFonts w:ascii="黑体" w:eastAsia="黑体" w:hAnsi="黑体"/>
          <w:sz w:val="32"/>
          <w:szCs w:val="32"/>
        </w:rPr>
        <w:sectPr w:rsidR="005E2229" w:rsidSect="00030682">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linePitch="312"/>
        </w:sectPr>
      </w:pPr>
    </w:p>
    <w:bookmarkStart w:id="14" w:name="NEW_STAND_NAME" w:displacedByCustomXml="next"/>
    <w:sdt>
      <w:sdtPr>
        <w:tag w:val="NEW_STAND_NAME"/>
        <w:id w:val="595910757"/>
        <w:lock w:val="sdtLocked"/>
        <w:placeholder>
          <w:docPart w:val="5054E001A8DE48E8985442E14220329A"/>
        </w:placeholder>
      </w:sdtPr>
      <w:sdtContent>
        <w:p w:rsidR="005E2229" w:rsidRDefault="00B7127F" w:rsidP="00E121F1">
          <w:pPr>
            <w:pStyle w:val="afffffffffe"/>
            <w:spacing w:beforeLines="1" w:before="2" w:afterLines="220" w:after="528"/>
          </w:pPr>
          <w:r>
            <w:rPr>
              <w:rFonts w:hint="eastAsia"/>
            </w:rPr>
            <w:t>小微企业安全风险分级管控与隐患排查治理双重预防机制建设规范</w:t>
          </w:r>
        </w:p>
      </w:sdtContent>
    </w:sdt>
    <w:p w:rsidR="005E2229" w:rsidRDefault="00B7127F">
      <w:pPr>
        <w:pStyle w:val="affc"/>
        <w:spacing w:before="240" w:after="240"/>
      </w:pPr>
      <w:bookmarkStart w:id="15" w:name="_Toc143250347"/>
      <w:bookmarkStart w:id="16" w:name="_Toc17233333"/>
      <w:bookmarkStart w:id="17" w:name="_Toc26718930"/>
      <w:bookmarkStart w:id="18" w:name="_Toc5029"/>
      <w:bookmarkStart w:id="19" w:name="_Toc26986530"/>
      <w:bookmarkStart w:id="20" w:name="_Toc24884211"/>
      <w:bookmarkStart w:id="21" w:name="_Toc97192964"/>
      <w:bookmarkStart w:id="22" w:name="_Toc132988349"/>
      <w:bookmarkStart w:id="23" w:name="_Toc17233325"/>
      <w:bookmarkStart w:id="24" w:name="_Toc24884218"/>
      <w:bookmarkStart w:id="25" w:name="_Toc26986771"/>
      <w:bookmarkStart w:id="26" w:name="_Toc26648465"/>
      <w:bookmarkStart w:id="27" w:name="_Toc148426551"/>
      <w:bookmarkStart w:id="28" w:name="_Toc144480917"/>
      <w:bookmarkStart w:id="29" w:name="_Toc145671502"/>
      <w:bookmarkStart w:id="30" w:name="_Toc164846997"/>
      <w:bookmarkEnd w:id="14"/>
      <w:r>
        <w:rPr>
          <w:rFonts w:hint="eastAsia"/>
        </w:rPr>
        <w:t>范围</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5E2229" w:rsidRDefault="00B7127F" w:rsidP="0077689F">
      <w:pPr>
        <w:pStyle w:val="afffffb"/>
      </w:pPr>
      <w:bookmarkStart w:id="31" w:name="_Toc17233334"/>
      <w:bookmarkStart w:id="32" w:name="_Toc17233326"/>
      <w:bookmarkStart w:id="33" w:name="_Toc26648466"/>
      <w:bookmarkStart w:id="34" w:name="_Toc24884212"/>
      <w:bookmarkStart w:id="35" w:name="_Toc24884219"/>
      <w:r>
        <w:rPr>
          <w:rFonts w:hint="eastAsia"/>
        </w:rPr>
        <w:t>本文件界定了小微企业安全风险分级管控与隐患排查治理双重预防机制（以下简称“双重预防机制”）建设涉及的术语和定义，规定了双重预防机制建设的总体要求、准备工作、安全风险分级管控、隐患排查治理、文件管理、信息化建设、监督考核和持续改进。</w:t>
      </w:r>
    </w:p>
    <w:p w:rsidR="005E2229" w:rsidRDefault="00B7127F" w:rsidP="0077689F">
      <w:pPr>
        <w:pStyle w:val="afffffb"/>
      </w:pPr>
      <w:r>
        <w:rPr>
          <w:rFonts w:hint="eastAsia"/>
        </w:rPr>
        <w:t>本文件适用于小微企业双重预防机制建设工作。</w:t>
      </w:r>
    </w:p>
    <w:p w:rsidR="005E2229" w:rsidRDefault="00B7127F">
      <w:pPr>
        <w:pStyle w:val="affc"/>
        <w:spacing w:before="240" w:after="240"/>
      </w:pPr>
      <w:bookmarkStart w:id="36" w:name="_Toc144480918"/>
      <w:bookmarkStart w:id="37" w:name="_Toc97192965"/>
      <w:bookmarkStart w:id="38" w:name="_Toc26718931"/>
      <w:bookmarkStart w:id="39" w:name="_Toc26986772"/>
      <w:bookmarkStart w:id="40" w:name="_Toc148426552"/>
      <w:bookmarkStart w:id="41" w:name="_Toc145671503"/>
      <w:bookmarkStart w:id="42" w:name="_Toc20166"/>
      <w:bookmarkStart w:id="43" w:name="_Toc26986531"/>
      <w:bookmarkStart w:id="44" w:name="_Toc143250348"/>
      <w:bookmarkStart w:id="45" w:name="_Toc132988350"/>
      <w:bookmarkStart w:id="46" w:name="_Toc164846998"/>
      <w:r>
        <w:rPr>
          <w:rFonts w:hint="eastAsia"/>
        </w:rPr>
        <w:t>规范性引用文件</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393F8F84FE37498EA3A715F3CD0DDF4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5E2229" w:rsidRDefault="00B7127F" w:rsidP="0077689F">
          <w:pPr>
            <w:pStyle w:val="afffffb"/>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E2229" w:rsidRPr="00E121F1" w:rsidRDefault="00B7127F" w:rsidP="0077689F">
      <w:pPr>
        <w:pStyle w:val="afffffb"/>
      </w:pPr>
      <w:r>
        <w:rPr>
          <w:rFonts w:hint="eastAsia"/>
        </w:rPr>
        <w:t>GB 6441</w:t>
      </w:r>
      <w:r>
        <w:t xml:space="preserve"> </w:t>
      </w:r>
      <w:r>
        <w:rPr>
          <w:rFonts w:hint="eastAsia"/>
        </w:rPr>
        <w:t xml:space="preserve"> </w:t>
      </w:r>
      <w:bookmarkStart w:id="47" w:name="_GoBack"/>
      <w:bookmarkEnd w:id="47"/>
      <w:r w:rsidRPr="00E121F1">
        <w:rPr>
          <w:rFonts w:hint="eastAsia"/>
        </w:rPr>
        <w:t>企业职工伤亡事故分类</w:t>
      </w:r>
    </w:p>
    <w:p w:rsidR="005E2229" w:rsidRPr="00E121F1" w:rsidRDefault="00B7127F" w:rsidP="0077689F">
      <w:pPr>
        <w:pStyle w:val="afffffb"/>
      </w:pPr>
      <w:r w:rsidRPr="00E121F1">
        <w:rPr>
          <w:rFonts w:hint="eastAsia"/>
        </w:rPr>
        <w:t xml:space="preserve">GB/T 13861 </w:t>
      </w:r>
      <w:r w:rsidRPr="00E121F1">
        <w:t xml:space="preserve"> </w:t>
      </w:r>
      <w:r w:rsidRPr="00E121F1">
        <w:rPr>
          <w:rFonts w:hint="eastAsia"/>
        </w:rPr>
        <w:t>生产过程危险和有害因素分类与代码</w:t>
      </w:r>
    </w:p>
    <w:p w:rsidR="005E2229" w:rsidRPr="00E121F1" w:rsidRDefault="00B7127F" w:rsidP="0077689F">
      <w:pPr>
        <w:pStyle w:val="afffffb"/>
      </w:pPr>
      <w:r w:rsidRPr="00E121F1">
        <w:rPr>
          <w:rFonts w:hint="eastAsia"/>
        </w:rPr>
        <w:t>GB/T</w:t>
      </w:r>
      <w:r w:rsidRPr="00E121F1">
        <w:t xml:space="preserve"> </w:t>
      </w:r>
      <w:r w:rsidRPr="00E121F1">
        <w:rPr>
          <w:rFonts w:hint="eastAsia"/>
        </w:rPr>
        <w:t>14885  固定资产分类与代码分类</w:t>
      </w:r>
    </w:p>
    <w:p w:rsidR="005E2229" w:rsidRPr="00E121F1" w:rsidRDefault="00B7127F" w:rsidP="0077689F">
      <w:pPr>
        <w:pStyle w:val="afffffb"/>
      </w:pPr>
      <w:r w:rsidRPr="00E121F1">
        <w:rPr>
          <w:rFonts w:hint="eastAsia"/>
        </w:rPr>
        <w:t>GB/T 23694</w:t>
      </w:r>
      <w:r w:rsidRPr="00E121F1">
        <w:t xml:space="preserve">  </w:t>
      </w:r>
      <w:r w:rsidRPr="00E121F1">
        <w:rPr>
          <w:rFonts w:hint="eastAsia"/>
        </w:rPr>
        <w:t>风险</w:t>
      </w:r>
      <w:r w:rsidRPr="00E121F1">
        <w:t>管理</w:t>
      </w:r>
      <w:r w:rsidRPr="00E121F1">
        <w:rPr>
          <w:rFonts w:hint="eastAsia"/>
        </w:rPr>
        <w:t xml:space="preserve">  术语</w:t>
      </w:r>
    </w:p>
    <w:p w:rsidR="005E2229" w:rsidRPr="00E121F1" w:rsidRDefault="00B7127F" w:rsidP="0077689F">
      <w:pPr>
        <w:pStyle w:val="afffffb"/>
      </w:pPr>
      <w:r w:rsidRPr="00E121F1">
        <w:rPr>
          <w:rFonts w:hint="eastAsia"/>
        </w:rPr>
        <w:t>GB/T 27921</w:t>
      </w:r>
      <w:r w:rsidRPr="00E121F1">
        <w:t xml:space="preserve"> </w:t>
      </w:r>
      <w:r w:rsidRPr="00E121F1">
        <w:rPr>
          <w:rFonts w:hint="eastAsia"/>
        </w:rPr>
        <w:t xml:space="preserve"> 风险管理  风险评估技术</w:t>
      </w:r>
    </w:p>
    <w:p w:rsidR="005E2229" w:rsidRPr="00E121F1" w:rsidRDefault="00B7127F" w:rsidP="0077689F">
      <w:pPr>
        <w:pStyle w:val="afffffb"/>
      </w:pPr>
      <w:r w:rsidRPr="00E121F1">
        <w:rPr>
          <w:rFonts w:hint="eastAsia"/>
        </w:rPr>
        <w:t xml:space="preserve">GB/T 33000 </w:t>
      </w:r>
      <w:r w:rsidRPr="00E121F1">
        <w:t xml:space="preserve"> </w:t>
      </w:r>
      <w:r w:rsidRPr="00E121F1">
        <w:rPr>
          <w:rFonts w:hint="eastAsia"/>
        </w:rPr>
        <w:t>企业安全生产标准化基本规范</w:t>
      </w:r>
    </w:p>
    <w:p w:rsidR="005E2229" w:rsidRPr="00E121F1" w:rsidRDefault="00B7127F" w:rsidP="0077689F">
      <w:pPr>
        <w:pStyle w:val="afffffb"/>
      </w:pPr>
      <w:r w:rsidRPr="00E121F1">
        <w:t>GB/T 35320</w:t>
      </w:r>
      <w:r w:rsidRPr="00E121F1">
        <w:rPr>
          <w:rFonts w:hint="eastAsia"/>
        </w:rPr>
        <w:t xml:space="preserve">  危险与可操作性分析（HAZOP分析）应用指南</w:t>
      </w:r>
    </w:p>
    <w:p w:rsidR="005E2229" w:rsidRPr="00E121F1" w:rsidRDefault="00B7127F">
      <w:pPr>
        <w:pStyle w:val="affc"/>
        <w:spacing w:before="240" w:after="240"/>
      </w:pPr>
      <w:bookmarkStart w:id="48" w:name="_Toc148426553"/>
      <w:bookmarkStart w:id="49" w:name="_Toc143250349"/>
      <w:bookmarkStart w:id="50" w:name="_Toc97192966"/>
      <w:bookmarkStart w:id="51" w:name="_Toc18582"/>
      <w:bookmarkStart w:id="52" w:name="_Toc132988351"/>
      <w:bookmarkStart w:id="53" w:name="_Toc145671504"/>
      <w:bookmarkStart w:id="54" w:name="_Toc144480919"/>
      <w:bookmarkStart w:id="55" w:name="_Toc164846999"/>
      <w:r w:rsidRPr="00E121F1">
        <w:rPr>
          <w:rFonts w:hint="eastAsia"/>
          <w:szCs w:val="21"/>
        </w:rPr>
        <w:t>术语和定义</w:t>
      </w:r>
      <w:bookmarkEnd w:id="48"/>
      <w:bookmarkEnd w:id="49"/>
      <w:bookmarkEnd w:id="50"/>
      <w:bookmarkEnd w:id="51"/>
      <w:bookmarkEnd w:id="52"/>
      <w:bookmarkEnd w:id="53"/>
      <w:bookmarkEnd w:id="54"/>
      <w:bookmarkEnd w:id="55"/>
    </w:p>
    <w:bookmarkStart w:id="56" w:name="_Toc26986532" w:displacedByCustomXml="next"/>
    <w:bookmarkEnd w:id="56" w:displacedByCustomXml="next"/>
    <w:sdt>
      <w:sdtPr>
        <w:id w:val="-1909835108"/>
        <w:placeholder>
          <w:docPart w:val="EB7B2A424DF24B00830CFE7DD92F58D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5E2229" w:rsidRPr="00E121F1" w:rsidRDefault="00B7127F" w:rsidP="0077689F">
          <w:pPr>
            <w:pStyle w:val="afffffb"/>
          </w:pPr>
          <w:r w:rsidRPr="00E121F1">
            <w:rPr>
              <w:rFonts w:hint="eastAsia"/>
            </w:rPr>
            <w:t>GB/T 23694、GB/T 33000界定的以及下列术语和定义适用于本文件。</w:t>
          </w:r>
        </w:p>
      </w:sdtContent>
    </w:sdt>
    <w:p w:rsidR="00B7127F" w:rsidRPr="00E121F1" w:rsidRDefault="00B7127F" w:rsidP="00134DDE">
      <w:pPr>
        <w:pStyle w:val="afffffffffffa"/>
        <w:ind w:left="420" w:hanging="420"/>
        <w:rPr>
          <w:color w:val="FF0000"/>
        </w:rPr>
      </w:pPr>
      <w:bookmarkStart w:id="57" w:name="_Toc132988352"/>
      <w:bookmarkStart w:id="58" w:name="_Toc143250350"/>
      <w:bookmarkStart w:id="59" w:name="_Toc30657"/>
      <w:bookmarkEnd w:id="57"/>
      <w:r w:rsidRPr="00E121F1">
        <w:br/>
      </w:r>
      <w:r w:rsidRPr="00E121F1">
        <w:rPr>
          <w:rFonts w:hint="eastAsia"/>
          <w:color w:val="FF0000"/>
        </w:rPr>
        <w:t>小微企业</w:t>
      </w:r>
      <w:r w:rsidR="00134DDE" w:rsidRPr="00E121F1">
        <w:rPr>
          <w:rFonts w:hint="eastAsia"/>
          <w:color w:val="FF0000"/>
        </w:rPr>
        <w:t xml:space="preserve">  </w:t>
      </w:r>
      <w:r w:rsidR="00134DDE" w:rsidRPr="00E121F1">
        <w:rPr>
          <w:color w:val="FF0000"/>
        </w:rPr>
        <w:t>small and micro enterprises</w:t>
      </w:r>
    </w:p>
    <w:p w:rsidR="00134DDE" w:rsidRPr="00E121F1" w:rsidRDefault="003F719C" w:rsidP="00CA23B1">
      <w:pPr>
        <w:pStyle w:val="afffffb"/>
        <w:rPr>
          <w:color w:val="FF0000"/>
          <w:shd w:val="clear" w:color="auto" w:fill="FFFFFF"/>
        </w:rPr>
      </w:pPr>
      <w:r w:rsidRPr="00E121F1">
        <w:rPr>
          <w:rFonts w:hint="eastAsia"/>
          <w:color w:val="FF0000"/>
          <w:shd w:val="clear" w:color="auto" w:fill="FFFFFF"/>
        </w:rPr>
        <w:t>从事国家非限制和禁止行业，年度纳税所得额不超过30万元，从业人数不超过100人，资产总额不超过3000万元</w:t>
      </w:r>
      <w:r w:rsidR="00CA23B1" w:rsidRPr="00E121F1">
        <w:rPr>
          <w:rFonts w:hint="eastAsia"/>
          <w:color w:val="FF0000"/>
          <w:shd w:val="clear" w:color="auto" w:fill="FFFFFF"/>
        </w:rPr>
        <w:t>得</w:t>
      </w:r>
      <w:r w:rsidR="00CA23B1" w:rsidRPr="00E121F1">
        <w:rPr>
          <w:color w:val="FF0000"/>
          <w:shd w:val="clear" w:color="auto" w:fill="FFFFFF"/>
        </w:rPr>
        <w:t>工业企业</w:t>
      </w:r>
      <w:r w:rsidR="00CA23B1" w:rsidRPr="00E121F1">
        <w:rPr>
          <w:rFonts w:hint="eastAsia"/>
          <w:color w:val="FF0000"/>
          <w:shd w:val="clear" w:color="auto" w:fill="FFFFFF"/>
        </w:rPr>
        <w:t>以及</w:t>
      </w:r>
      <w:r w:rsidRPr="00E121F1">
        <w:rPr>
          <w:rFonts w:hint="eastAsia"/>
          <w:color w:val="FF0000"/>
          <w:shd w:val="clear" w:color="auto" w:fill="FFFFFF"/>
        </w:rPr>
        <w:t>年度纳税所得额不超过30万元，从业人数不超过80人，资产总额不超过1000</w:t>
      </w:r>
      <w:r w:rsidR="00CA23B1" w:rsidRPr="00E121F1">
        <w:rPr>
          <w:rFonts w:hint="eastAsia"/>
          <w:color w:val="FF0000"/>
          <w:shd w:val="clear" w:color="auto" w:fill="FFFFFF"/>
        </w:rPr>
        <w:t>万元的</w:t>
      </w:r>
      <w:r w:rsidR="00CA23B1" w:rsidRPr="00E121F1">
        <w:rPr>
          <w:rFonts w:hint="eastAsia"/>
          <w:color w:val="FF0000"/>
          <w:shd w:val="clear" w:color="auto" w:fill="FFFFFF"/>
        </w:rPr>
        <w:t>其他企业</w:t>
      </w:r>
      <w:r w:rsidR="00A65979" w:rsidRPr="00E121F1">
        <w:rPr>
          <w:rFonts w:hint="eastAsia"/>
          <w:color w:val="FF0000"/>
          <w:shd w:val="clear" w:color="auto" w:fill="FFFFFF"/>
        </w:rPr>
        <w:t>。</w:t>
      </w:r>
    </w:p>
    <w:p w:rsidR="00B7127F" w:rsidRPr="00E121F1" w:rsidRDefault="00134DDE" w:rsidP="00134DDE">
      <w:pPr>
        <w:pStyle w:val="afff2"/>
        <w:rPr>
          <w:color w:val="FF0000"/>
        </w:rPr>
      </w:pPr>
      <w:r w:rsidRPr="00E121F1">
        <w:rPr>
          <w:rFonts w:hint="eastAsia"/>
          <w:color w:val="FF0000"/>
          <w:shd w:val="clear" w:color="auto" w:fill="FFFFFF"/>
        </w:rPr>
        <w:t>包括小型企业、微型企业、家庭作坊式企业、个体工商户。</w:t>
      </w:r>
    </w:p>
    <w:p w:rsidR="00134DDE" w:rsidRPr="00E121F1" w:rsidRDefault="00134DDE" w:rsidP="00134DDE">
      <w:pPr>
        <w:pStyle w:val="afffffffffffa"/>
        <w:ind w:left="420" w:hanging="420"/>
      </w:pPr>
    </w:p>
    <w:p w:rsidR="005E2229" w:rsidRPr="00E121F1" w:rsidRDefault="00B7127F" w:rsidP="00134DDE">
      <w:pPr>
        <w:pStyle w:val="afffffffffffa"/>
        <w:numPr>
          <w:ilvl w:val="0"/>
          <w:numId w:val="0"/>
        </w:numPr>
        <w:ind w:left="420"/>
        <w:rPr>
          <w:kern w:val="2"/>
          <w:szCs w:val="21"/>
        </w:rPr>
      </w:pPr>
      <w:r w:rsidRPr="00E121F1">
        <w:rPr>
          <w:rFonts w:hint="eastAsia"/>
        </w:rPr>
        <w:t>风险分级管控  the management and control system of work safety risk classification</w:t>
      </w:r>
    </w:p>
    <w:p w:rsidR="005E2229" w:rsidRPr="00E121F1" w:rsidRDefault="00B7127F" w:rsidP="0077689F">
      <w:pPr>
        <w:pStyle w:val="afffffb"/>
      </w:pPr>
      <w:r w:rsidRPr="00E121F1">
        <w:rPr>
          <w:rFonts w:hint="eastAsia"/>
        </w:rPr>
        <w:t>根据</w:t>
      </w:r>
      <w:r w:rsidRPr="00E121F1">
        <w:t>不同的风险级别、所需</w:t>
      </w:r>
      <w:r w:rsidRPr="00E121F1">
        <w:rPr>
          <w:rFonts w:hint="eastAsia"/>
        </w:rPr>
        <w:t>管控</w:t>
      </w:r>
      <w:r w:rsidRPr="00E121F1">
        <w:t>资源、管控能力、管控措施复杂及难易程度等</w:t>
      </w:r>
      <w:r w:rsidRPr="00E121F1">
        <w:rPr>
          <w:rFonts w:hint="eastAsia"/>
        </w:rPr>
        <w:t>因素</w:t>
      </w:r>
      <w:r w:rsidRPr="00E121F1">
        <w:t>而</w:t>
      </w:r>
      <w:r w:rsidRPr="00E121F1">
        <w:rPr>
          <w:rFonts w:hint="eastAsia"/>
        </w:rPr>
        <w:t>确定</w:t>
      </w:r>
      <w:r w:rsidRPr="00E121F1">
        <w:t>不同</w:t>
      </w:r>
      <w:r w:rsidRPr="00E121F1">
        <w:rPr>
          <w:rFonts w:hint="eastAsia"/>
        </w:rPr>
        <w:t>管控</w:t>
      </w:r>
      <w:r w:rsidRPr="00E121F1">
        <w:t>层级</w:t>
      </w:r>
      <w:r w:rsidRPr="00E121F1">
        <w:rPr>
          <w:rFonts w:hint="eastAsia"/>
        </w:rPr>
        <w:t>的</w:t>
      </w:r>
      <w:r w:rsidRPr="00E121F1">
        <w:t>风险管控方式。</w:t>
      </w:r>
    </w:p>
    <w:p w:rsidR="005E2229" w:rsidRPr="00E121F1" w:rsidRDefault="00B7127F" w:rsidP="0077689F">
      <w:pPr>
        <w:pStyle w:val="afffffb"/>
      </w:pPr>
      <w:r w:rsidRPr="00E121F1">
        <w:rPr>
          <w:rFonts w:hint="eastAsia"/>
        </w:rPr>
        <w:t>[来源：W</w:t>
      </w:r>
      <w:r w:rsidRPr="00E121F1">
        <w:t>J/T 9101</w:t>
      </w:r>
      <w:r w:rsidRPr="00E121F1">
        <w:t>—</w:t>
      </w:r>
      <w:r w:rsidRPr="00E121F1">
        <w:t>2022</w:t>
      </w:r>
      <w:r w:rsidRPr="00E121F1">
        <w:rPr>
          <w:rFonts w:hint="eastAsia"/>
        </w:rPr>
        <w:t>，3.9]</w:t>
      </w:r>
    </w:p>
    <w:p w:rsidR="005E2229" w:rsidRPr="00E121F1" w:rsidRDefault="00B7127F" w:rsidP="00134DDE">
      <w:pPr>
        <w:pStyle w:val="afffffffffffa"/>
        <w:ind w:left="420" w:hanging="420"/>
      </w:pPr>
      <w:r w:rsidRPr="00E121F1">
        <w:br/>
      </w:r>
      <w:r w:rsidRPr="00E121F1">
        <w:rPr>
          <w:rFonts w:hint="eastAsia"/>
        </w:rPr>
        <w:t>隐患排查</w:t>
      </w:r>
      <w:r w:rsidRPr="00E121F1">
        <w:t>治理</w:t>
      </w:r>
      <w:r w:rsidRPr="00E121F1">
        <w:rPr>
          <w:rFonts w:hint="eastAsia"/>
        </w:rPr>
        <w:t xml:space="preserve"> </w:t>
      </w:r>
      <w:r w:rsidRPr="00E121F1">
        <w:t xml:space="preserve"> hidden risk investigation and treatment</w:t>
      </w:r>
    </w:p>
    <w:p w:rsidR="005E2229" w:rsidRPr="00E121F1" w:rsidRDefault="00B7127F" w:rsidP="0077689F">
      <w:pPr>
        <w:pStyle w:val="afffffb"/>
      </w:pPr>
      <w:r w:rsidRPr="00E121F1">
        <w:rPr>
          <w:rFonts w:hint="eastAsia"/>
        </w:rPr>
        <w:t>企业组织安全生产管理人员、工程技术人员、岗位员工以及其他相关人员依据国家法律法规、标准和企业管理制度，采取一定的方式和方法，对照风险分级管控措施的有效落实情况，对本单位的事故隐患进行排查、</w:t>
      </w:r>
      <w:r w:rsidRPr="00E121F1">
        <w:t>消除</w:t>
      </w:r>
      <w:r w:rsidRPr="00E121F1">
        <w:rPr>
          <w:rFonts w:hint="eastAsia"/>
        </w:rPr>
        <w:t>或</w:t>
      </w:r>
      <w:r w:rsidRPr="00E121F1">
        <w:t>控制</w:t>
      </w:r>
      <w:r w:rsidRPr="00E121F1">
        <w:rPr>
          <w:rFonts w:hint="eastAsia"/>
        </w:rPr>
        <w:t>隐患的工作过程。</w:t>
      </w:r>
    </w:p>
    <w:p w:rsidR="005E2229" w:rsidRPr="00E121F1" w:rsidRDefault="00B7127F" w:rsidP="0077689F">
      <w:pPr>
        <w:pStyle w:val="afffffb"/>
      </w:pPr>
      <w:r w:rsidRPr="00E121F1">
        <w:rPr>
          <w:rFonts w:hint="eastAsia"/>
        </w:rPr>
        <w:t>[来源：T/GXYX</w:t>
      </w:r>
      <w:r w:rsidRPr="00E121F1">
        <w:t xml:space="preserve"> 0001</w:t>
      </w:r>
      <w:r w:rsidRPr="00E121F1">
        <w:t>—</w:t>
      </w:r>
      <w:r w:rsidRPr="00E121F1">
        <w:t>2023</w:t>
      </w:r>
      <w:r w:rsidRPr="00E121F1">
        <w:rPr>
          <w:rFonts w:hint="eastAsia"/>
        </w:rPr>
        <w:t>，3.2]</w:t>
      </w:r>
    </w:p>
    <w:p w:rsidR="005E2229" w:rsidRPr="00E121F1" w:rsidRDefault="00B7127F" w:rsidP="00134DDE">
      <w:pPr>
        <w:pStyle w:val="afffffffffffa"/>
        <w:ind w:left="420" w:hanging="420"/>
      </w:pPr>
      <w:r w:rsidRPr="00E121F1">
        <w:br/>
      </w:r>
      <w:r w:rsidRPr="00E121F1">
        <w:rPr>
          <w:rFonts w:hint="eastAsia"/>
        </w:rPr>
        <w:t xml:space="preserve">固有风险  </w:t>
      </w:r>
      <w:r w:rsidRPr="00E121F1">
        <w:t>i</w:t>
      </w:r>
      <w:r w:rsidRPr="00E121F1">
        <w:rPr>
          <w:rFonts w:hint="eastAsia"/>
        </w:rPr>
        <w:t>nherent risk</w:t>
      </w:r>
      <w:bookmarkEnd w:id="58"/>
    </w:p>
    <w:p w:rsidR="005E2229" w:rsidRPr="00E121F1" w:rsidRDefault="00B7127F" w:rsidP="0077689F">
      <w:pPr>
        <w:pStyle w:val="afffffb"/>
      </w:pPr>
      <w:r w:rsidRPr="00E121F1">
        <w:rPr>
          <w:rFonts w:hint="eastAsia"/>
        </w:rPr>
        <w:t>风险点因其固有危险性而潜在的风险；或者是在不考虑现有管控措施的情况下，风险点可能潜在的风险。</w:t>
      </w:r>
    </w:p>
    <w:p w:rsidR="005E2229" w:rsidRPr="00E121F1" w:rsidRDefault="00B7127F" w:rsidP="0077689F">
      <w:pPr>
        <w:pStyle w:val="afffffb"/>
      </w:pPr>
      <w:r w:rsidRPr="00E121F1">
        <w:rPr>
          <w:rFonts w:hint="eastAsia"/>
        </w:rPr>
        <w:t>[来源：T/GXYX</w:t>
      </w:r>
      <w:r w:rsidRPr="00E121F1">
        <w:t xml:space="preserve"> 0001</w:t>
      </w:r>
      <w:r w:rsidRPr="00E121F1">
        <w:t>—</w:t>
      </w:r>
      <w:r w:rsidRPr="00E121F1">
        <w:t>2023</w:t>
      </w:r>
      <w:r w:rsidRPr="00E121F1">
        <w:rPr>
          <w:rFonts w:hint="eastAsia"/>
        </w:rPr>
        <w:t>，3.</w:t>
      </w:r>
      <w:r w:rsidRPr="00E121F1">
        <w:t>3</w:t>
      </w:r>
      <w:r w:rsidRPr="00E121F1">
        <w:rPr>
          <w:rFonts w:hint="eastAsia"/>
        </w:rPr>
        <w:t>]</w:t>
      </w:r>
    </w:p>
    <w:p w:rsidR="005E2229" w:rsidRPr="00E121F1" w:rsidRDefault="00B7127F" w:rsidP="00134DDE">
      <w:pPr>
        <w:pStyle w:val="afffffffffffa"/>
        <w:ind w:left="420" w:hanging="420"/>
      </w:pPr>
      <w:r w:rsidRPr="00E121F1">
        <w:lastRenderedPageBreak/>
        <w:br/>
      </w:r>
      <w:r w:rsidRPr="00E121F1">
        <w:rPr>
          <w:rFonts w:hint="eastAsia"/>
        </w:rPr>
        <w:t>剩余</w:t>
      </w:r>
      <w:r w:rsidRPr="00E121F1">
        <w:t>风险</w:t>
      </w:r>
      <w:r w:rsidRPr="00E121F1">
        <w:rPr>
          <w:rFonts w:hint="eastAsia"/>
        </w:rPr>
        <w:t xml:space="preserve">  residual risk</w:t>
      </w:r>
    </w:p>
    <w:p w:rsidR="005E2229" w:rsidRPr="00E121F1" w:rsidRDefault="00B7127F" w:rsidP="0077689F">
      <w:pPr>
        <w:pStyle w:val="afffffb"/>
      </w:pPr>
      <w:r w:rsidRPr="00E121F1">
        <w:rPr>
          <w:rFonts w:hint="eastAsia"/>
        </w:rPr>
        <w:t>处理风险之后仍然存在的风险。</w:t>
      </w:r>
    </w:p>
    <w:p w:rsidR="005E2229" w:rsidRPr="00E121F1" w:rsidRDefault="00B7127F">
      <w:pPr>
        <w:pStyle w:val="a5"/>
      </w:pPr>
      <w:r w:rsidRPr="00E121F1">
        <w:rPr>
          <w:rFonts w:hint="eastAsia"/>
        </w:rPr>
        <w:t>剩余</w:t>
      </w:r>
      <w:r w:rsidRPr="00E121F1">
        <w:t>风险</w:t>
      </w:r>
      <w:r w:rsidRPr="00E121F1">
        <w:rPr>
          <w:rFonts w:hint="eastAsia"/>
        </w:rPr>
        <w:t>可包括未识别的</w:t>
      </w:r>
      <w:r w:rsidRPr="00E121F1">
        <w:t>风险</w:t>
      </w:r>
      <w:r w:rsidRPr="00E121F1">
        <w:rPr>
          <w:rFonts w:hint="eastAsia"/>
        </w:rPr>
        <w:t>.</w:t>
      </w:r>
    </w:p>
    <w:p w:rsidR="005E2229" w:rsidRPr="00E121F1" w:rsidRDefault="00B7127F">
      <w:pPr>
        <w:pStyle w:val="a5"/>
      </w:pPr>
      <w:r w:rsidRPr="00E121F1">
        <w:rPr>
          <w:rFonts w:hint="eastAsia"/>
        </w:rPr>
        <w:t>剩余</w:t>
      </w:r>
      <w:r w:rsidRPr="00E121F1">
        <w:t>风险</w:t>
      </w:r>
      <w:r w:rsidRPr="00E121F1">
        <w:rPr>
          <w:rFonts w:hint="eastAsia"/>
        </w:rPr>
        <w:t>还</w:t>
      </w:r>
      <w:r w:rsidRPr="00E121F1">
        <w:t xml:space="preserve">被称为 </w:t>
      </w:r>
      <w:r w:rsidRPr="00E121F1">
        <w:t>“</w:t>
      </w:r>
      <w:r w:rsidRPr="00E121F1">
        <w:rPr>
          <w:rFonts w:hint="eastAsia"/>
        </w:rPr>
        <w:t>留存</w:t>
      </w:r>
      <w:r w:rsidRPr="00E121F1">
        <w:t>的风险</w:t>
      </w:r>
      <w:r w:rsidRPr="00E121F1">
        <w:t>”</w:t>
      </w:r>
      <w:r w:rsidRPr="00E121F1">
        <w:rPr>
          <w:rFonts w:hint="eastAsia"/>
        </w:rPr>
        <w:t>。</w:t>
      </w:r>
    </w:p>
    <w:p w:rsidR="005E2229" w:rsidRPr="00E121F1" w:rsidRDefault="00B7127F" w:rsidP="0077689F">
      <w:pPr>
        <w:pStyle w:val="afffffb"/>
      </w:pPr>
      <w:r w:rsidRPr="00E121F1">
        <w:rPr>
          <w:rFonts w:hint="eastAsia"/>
        </w:rPr>
        <w:t>[来源：GB/T 23694—2013，4.8.1.6]</w:t>
      </w:r>
    </w:p>
    <w:p w:rsidR="005E2229" w:rsidRPr="00E121F1" w:rsidRDefault="00B7127F">
      <w:pPr>
        <w:pStyle w:val="affc"/>
        <w:spacing w:before="240" w:after="240"/>
      </w:pPr>
      <w:bookmarkStart w:id="60" w:name="_Toc148426554"/>
      <w:bookmarkStart w:id="61" w:name="_Toc144480920"/>
      <w:bookmarkStart w:id="62" w:name="_Toc145671505"/>
      <w:bookmarkStart w:id="63" w:name="_Toc143250351"/>
      <w:bookmarkStart w:id="64" w:name="_Toc164847000"/>
      <w:r w:rsidRPr="00E121F1">
        <w:rPr>
          <w:rFonts w:hint="eastAsia"/>
        </w:rPr>
        <w:t>总体要求</w:t>
      </w:r>
      <w:bookmarkEnd w:id="59"/>
      <w:bookmarkEnd w:id="60"/>
      <w:bookmarkEnd w:id="61"/>
      <w:bookmarkEnd w:id="62"/>
      <w:bookmarkEnd w:id="63"/>
      <w:bookmarkEnd w:id="64"/>
    </w:p>
    <w:p w:rsidR="005E2229" w:rsidRPr="00E121F1" w:rsidRDefault="00B7127F">
      <w:pPr>
        <w:pStyle w:val="affd"/>
        <w:spacing w:before="120" w:after="120"/>
        <w:rPr>
          <w:color w:val="FF0000"/>
        </w:rPr>
      </w:pPr>
      <w:bookmarkStart w:id="65" w:name="_Toc143250352"/>
      <w:bookmarkStart w:id="66" w:name="_Toc145671506"/>
      <w:bookmarkStart w:id="67" w:name="_Toc148426555"/>
      <w:bookmarkStart w:id="68" w:name="_Toc144480921"/>
      <w:bookmarkStart w:id="69" w:name="_Toc31199"/>
      <w:bookmarkStart w:id="70" w:name="_Toc164847001"/>
      <w:r w:rsidRPr="00E121F1">
        <w:rPr>
          <w:rFonts w:hint="eastAsia"/>
        </w:rPr>
        <w:t>基本</w:t>
      </w:r>
      <w:bookmarkEnd w:id="65"/>
      <w:bookmarkEnd w:id="66"/>
      <w:bookmarkEnd w:id="67"/>
      <w:bookmarkEnd w:id="68"/>
      <w:bookmarkEnd w:id="69"/>
      <w:r w:rsidRPr="00E121F1">
        <w:rPr>
          <w:rFonts w:hint="eastAsia"/>
          <w:color w:val="FF0000"/>
        </w:rPr>
        <w:t>要求</w:t>
      </w:r>
      <w:bookmarkEnd w:id="70"/>
    </w:p>
    <w:p w:rsidR="005E2229" w:rsidRPr="00E121F1" w:rsidRDefault="00B7127F">
      <w:pPr>
        <w:pStyle w:val="afffffffff7"/>
        <w:ind w:left="0"/>
        <w:jc w:val="both"/>
      </w:pPr>
      <w:bookmarkStart w:id="71" w:name="_Toc132988374"/>
      <w:bookmarkStart w:id="72" w:name="_Toc144480922"/>
      <w:bookmarkStart w:id="73" w:name="_Toc143250353"/>
      <w:bookmarkStart w:id="74" w:name="_Toc21587"/>
      <w:r w:rsidRPr="00E121F1">
        <w:rPr>
          <w:rFonts w:hint="eastAsia"/>
        </w:rPr>
        <w:t>企业应明确双重预防机制建设目标，明确建立健全的体系文件。</w:t>
      </w:r>
    </w:p>
    <w:p w:rsidR="005E2229" w:rsidRPr="00E121F1" w:rsidRDefault="00B7127F">
      <w:pPr>
        <w:pStyle w:val="afffffffff7"/>
        <w:ind w:left="0"/>
        <w:jc w:val="both"/>
      </w:pPr>
      <w:r w:rsidRPr="00E121F1">
        <w:rPr>
          <w:rFonts w:hint="eastAsia"/>
        </w:rPr>
        <w:t>企业应建立以主要负责人为首的工作机构，明确各工作部门、各级人员的职责。</w:t>
      </w:r>
    </w:p>
    <w:p w:rsidR="005E2229" w:rsidRPr="00E121F1" w:rsidRDefault="00B7127F">
      <w:pPr>
        <w:pStyle w:val="afffffffff7"/>
        <w:ind w:left="0"/>
        <w:jc w:val="both"/>
      </w:pPr>
      <w:r w:rsidRPr="00E121F1">
        <w:rPr>
          <w:rFonts w:hint="eastAsia"/>
        </w:rPr>
        <w:t>企业应建立保障双重预防机制全过程有效运行的管理制度。</w:t>
      </w:r>
    </w:p>
    <w:p w:rsidR="005E2229" w:rsidRPr="00E121F1" w:rsidRDefault="00B7127F">
      <w:pPr>
        <w:pStyle w:val="afffffffff7"/>
        <w:ind w:left="0"/>
        <w:jc w:val="both"/>
      </w:pPr>
      <w:r w:rsidRPr="00E121F1">
        <w:rPr>
          <w:rFonts w:hint="eastAsia"/>
        </w:rPr>
        <w:t>企业已建立双重预防机制、安全生产标准化体系或职业健康安全管理体系的，企业安全生产风险分级管控和隐患排查治理工作作为其安全生产标准化的重要组成部分，应在现行的安全生产体系的基础上，按本文件进一步完善安全管理工作。</w:t>
      </w:r>
    </w:p>
    <w:p w:rsidR="005E2229" w:rsidRPr="00E121F1" w:rsidRDefault="00B7127F">
      <w:pPr>
        <w:pStyle w:val="affd"/>
        <w:spacing w:before="120" w:after="120"/>
      </w:pPr>
      <w:bookmarkStart w:id="75" w:name="_Toc148426556"/>
      <w:bookmarkStart w:id="76" w:name="_Toc145671507"/>
      <w:bookmarkStart w:id="77" w:name="_Toc164847002"/>
      <w:r w:rsidRPr="00E121F1">
        <w:rPr>
          <w:rFonts w:hint="eastAsia"/>
        </w:rPr>
        <w:t>基本程序</w:t>
      </w:r>
      <w:bookmarkEnd w:id="71"/>
      <w:bookmarkEnd w:id="72"/>
      <w:bookmarkEnd w:id="73"/>
      <w:bookmarkEnd w:id="74"/>
      <w:bookmarkEnd w:id="75"/>
      <w:bookmarkEnd w:id="76"/>
      <w:bookmarkEnd w:id="77"/>
    </w:p>
    <w:p w:rsidR="005E2229" w:rsidRPr="00E121F1" w:rsidRDefault="00B7127F" w:rsidP="0077689F">
      <w:pPr>
        <w:pStyle w:val="afffffb"/>
      </w:pPr>
      <w:r w:rsidRPr="00E121F1">
        <w:rPr>
          <w:rFonts w:hint="eastAsia"/>
        </w:rPr>
        <w:t>见图1。</w:t>
      </w:r>
    </w:p>
    <w:p w:rsidR="005E2229" w:rsidRPr="00E121F1" w:rsidRDefault="00B7127F" w:rsidP="0077689F">
      <w:pPr>
        <w:pStyle w:val="afffffb"/>
      </w:pPr>
      <w:r w:rsidRPr="00E121F1">
        <w:rPr>
          <w:noProof/>
        </w:rPr>
        <mc:AlternateContent>
          <mc:Choice Requires="wpc">
            <w:drawing>
              <wp:inline distT="0" distB="0" distL="0" distR="0" wp14:anchorId="7AC7FA22" wp14:editId="64D3EC20">
                <wp:extent cx="5248275" cy="4648200"/>
                <wp:effectExtent l="0" t="0" r="0" b="0"/>
                <wp:docPr id="121" name="画布 1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2" name="矩形 122"/>
                        <wps:cNvSpPr/>
                        <wps:spPr>
                          <a:xfrm>
                            <a:off x="1476376" y="381000"/>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jc w:val="center"/>
                                <w:rPr>
                                  <w:color w:val="000000" w:themeColor="text1"/>
                                  <w:sz w:val="15"/>
                                  <w:szCs w:val="15"/>
                                </w:rPr>
                              </w:pPr>
                              <w:r>
                                <w:rPr>
                                  <w:rFonts w:hint="eastAsia"/>
                                  <w:color w:val="000000" w:themeColor="text1"/>
                                  <w:sz w:val="15"/>
                                  <w:szCs w:val="15"/>
                                </w:rPr>
                                <w:t>准备工作</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3" name="矩形 123"/>
                        <wps:cNvSpPr/>
                        <wps:spPr>
                          <a:xfrm>
                            <a:off x="1476376" y="1046775"/>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line="400" w:lineRule="exact"/>
                                <w:jc w:val="center"/>
                              </w:pPr>
                              <w:r>
                                <w:rPr>
                                  <w:rFonts w:ascii="Calibri" w:cs="Times New Roman" w:hint="eastAsia"/>
                                  <w:color w:val="000000"/>
                                  <w:kern w:val="2"/>
                                  <w:sz w:val="15"/>
                                  <w:szCs w:val="15"/>
                                </w:rPr>
                                <w:t>安全</w:t>
                              </w:r>
                              <w:r>
                                <w:rPr>
                                  <w:rFonts w:ascii="Calibri" w:cs="Times New Roman"/>
                                  <w:color w:val="000000"/>
                                  <w:kern w:val="2"/>
                                  <w:sz w:val="15"/>
                                  <w:szCs w:val="15"/>
                                </w:rPr>
                                <w:t>风险分级管控</w:t>
                              </w:r>
                            </w:p>
                          </w:txbxContent>
                        </wps:txbx>
                        <wps:bodyPr rot="0" spcFirstLastPara="0" vert="horz" wrap="square" lIns="91440" tIns="45720" rIns="91440" bIns="45720" numCol="1" spcCol="0" rtlCol="0" fromWordArt="0" anchor="ctr" anchorCtr="0" forceAA="0" compatLnSpc="1">
                          <a:noAutofit/>
                        </wps:bodyPr>
                      </wps:wsp>
                      <wps:wsp>
                        <wps:cNvPr id="124" name="矩形 124"/>
                        <wps:cNvSpPr/>
                        <wps:spPr>
                          <a:xfrm>
                            <a:off x="1476376" y="1779225"/>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line="400" w:lineRule="exact"/>
                                <w:jc w:val="center"/>
                              </w:pPr>
                              <w:r>
                                <w:rPr>
                                  <w:rFonts w:ascii="Calibri" w:cs="Times New Roman" w:hint="eastAsia"/>
                                  <w:color w:val="000000"/>
                                  <w:kern w:val="2"/>
                                  <w:sz w:val="15"/>
                                  <w:szCs w:val="15"/>
                                </w:rPr>
                                <w:t>事故</w:t>
                              </w:r>
                              <w:r>
                                <w:rPr>
                                  <w:rFonts w:ascii="Calibri" w:cs="Times New Roman"/>
                                  <w:color w:val="000000"/>
                                  <w:kern w:val="2"/>
                                  <w:sz w:val="15"/>
                                  <w:szCs w:val="15"/>
                                </w:rPr>
                                <w:t>隐患排查治理</w:t>
                              </w:r>
                            </w:p>
                          </w:txbxContent>
                        </wps:txbx>
                        <wps:bodyPr rot="0" spcFirstLastPara="0" vert="horz" wrap="square" lIns="91440" tIns="45720" rIns="91440" bIns="45720" numCol="1" spcCol="0" rtlCol="0" fromWordArt="0" anchor="ctr" anchorCtr="0" forceAA="0" compatLnSpc="1">
                          <a:noAutofit/>
                        </wps:bodyPr>
                      </wps:wsp>
                      <wps:wsp>
                        <wps:cNvPr id="125" name="矩形 125"/>
                        <wps:cNvSpPr/>
                        <wps:spPr>
                          <a:xfrm>
                            <a:off x="1476376" y="2476500"/>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line="400" w:lineRule="exact"/>
                                <w:jc w:val="center"/>
                              </w:pPr>
                              <w:r>
                                <w:rPr>
                                  <w:rFonts w:ascii="Calibri" w:cs="Times New Roman" w:hint="eastAsia"/>
                                  <w:color w:val="000000"/>
                                  <w:kern w:val="2"/>
                                  <w:sz w:val="15"/>
                                  <w:szCs w:val="15"/>
                                </w:rPr>
                                <w:t>文件管理</w:t>
                              </w:r>
                            </w:p>
                          </w:txbxContent>
                        </wps:txbx>
                        <wps:bodyPr rot="0" spcFirstLastPara="0" vert="horz" wrap="square" lIns="91440" tIns="45720" rIns="91440" bIns="45720" numCol="1" spcCol="0" rtlCol="0" fromWordArt="0" anchor="ctr" anchorCtr="0" forceAA="0" compatLnSpc="1">
                          <a:noAutofit/>
                        </wps:bodyPr>
                      </wps:wsp>
                      <wps:wsp>
                        <wps:cNvPr id="126" name="矩形 126"/>
                        <wps:cNvSpPr/>
                        <wps:spPr>
                          <a:xfrm>
                            <a:off x="1476376" y="3266100"/>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line="400" w:lineRule="exact"/>
                                <w:jc w:val="center"/>
                              </w:pPr>
                              <w:r>
                                <w:rPr>
                                  <w:rFonts w:ascii="Calibri" w:cs="Times New Roman" w:hint="eastAsia"/>
                                  <w:color w:val="000000"/>
                                  <w:kern w:val="2"/>
                                  <w:sz w:val="15"/>
                                  <w:szCs w:val="15"/>
                                </w:rPr>
                                <w:t>信息化</w:t>
                              </w:r>
                              <w:r>
                                <w:rPr>
                                  <w:rFonts w:ascii="Calibri" w:cs="Times New Roman"/>
                                  <w:color w:val="000000"/>
                                  <w:kern w:val="2"/>
                                  <w:sz w:val="15"/>
                                  <w:szCs w:val="15"/>
                                </w:rPr>
                                <w:t>建设</w:t>
                              </w:r>
                            </w:p>
                          </w:txbxContent>
                        </wps:txbx>
                        <wps:bodyPr rot="0" spcFirstLastPara="0" vert="horz" wrap="square" lIns="91440" tIns="45720" rIns="91440" bIns="45720" numCol="1" spcCol="0" rtlCol="0" fromWordArt="0" anchor="ctr" anchorCtr="0" forceAA="0" compatLnSpc="1">
                          <a:noAutofit/>
                        </wps:bodyPr>
                      </wps:wsp>
                      <wps:wsp>
                        <wps:cNvPr id="127" name="矩形 127"/>
                        <wps:cNvSpPr/>
                        <wps:spPr>
                          <a:xfrm>
                            <a:off x="1476376" y="4000500"/>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line="400" w:lineRule="exact"/>
                                <w:jc w:val="center"/>
                              </w:pPr>
                              <w:r>
                                <w:rPr>
                                  <w:rFonts w:ascii="Calibri" w:cs="Times New Roman" w:hint="eastAsia"/>
                                  <w:color w:val="000000"/>
                                  <w:kern w:val="2"/>
                                  <w:sz w:val="15"/>
                                  <w:szCs w:val="15"/>
                                </w:rPr>
                                <w:t>监督考核</w:t>
                              </w:r>
                            </w:p>
                          </w:txbxContent>
                        </wps:txbx>
                        <wps:bodyPr rot="0" spcFirstLastPara="0" vert="horz" wrap="square" lIns="91440" tIns="45720" rIns="91440" bIns="45720" numCol="1" spcCol="0" rtlCol="0" fromWordArt="0" anchor="ctr" anchorCtr="0" forceAA="0" compatLnSpc="1">
                          <a:noAutofit/>
                        </wps:bodyPr>
                      </wps:wsp>
                      <wps:wsp>
                        <wps:cNvPr id="129" name="直接箭头连接符 129"/>
                        <wps:cNvCnPr>
                          <a:stCxn id="122" idx="2"/>
                          <a:endCxn id="123" idx="0"/>
                        </wps:cNvCnPr>
                        <wps:spPr bwMode="auto">
                          <a:xfrm>
                            <a:off x="2188529" y="771525"/>
                            <a:ext cx="0" cy="275250"/>
                          </a:xfrm>
                          <a:prstGeom prst="straightConnector1">
                            <a:avLst/>
                          </a:prstGeom>
                          <a:noFill/>
                          <a:ln w="9525">
                            <a:solidFill>
                              <a:srgbClr val="000000"/>
                            </a:solidFill>
                            <a:round/>
                            <a:tailEnd type="triangle"/>
                          </a:ln>
                        </wps:spPr>
                        <wps:bodyPr/>
                      </wps:wsp>
                      <wps:wsp>
                        <wps:cNvPr id="130" name="直接箭头连接符 130"/>
                        <wps:cNvCnPr>
                          <a:stCxn id="123" idx="2"/>
                          <a:endCxn id="124" idx="0"/>
                        </wps:cNvCnPr>
                        <wps:spPr bwMode="auto">
                          <a:xfrm>
                            <a:off x="2188529" y="1437300"/>
                            <a:ext cx="0" cy="341925"/>
                          </a:xfrm>
                          <a:prstGeom prst="straightConnector1">
                            <a:avLst/>
                          </a:prstGeom>
                          <a:noFill/>
                          <a:ln w="9525">
                            <a:solidFill>
                              <a:srgbClr val="000000"/>
                            </a:solidFill>
                            <a:round/>
                            <a:tailEnd type="triangle"/>
                          </a:ln>
                        </wps:spPr>
                        <wps:bodyPr/>
                      </wps:wsp>
                      <wps:wsp>
                        <wps:cNvPr id="131" name="直接箭头连接符 131"/>
                        <wps:cNvCnPr>
                          <a:stCxn id="124" idx="2"/>
                          <a:endCxn id="125" idx="0"/>
                        </wps:cNvCnPr>
                        <wps:spPr bwMode="auto">
                          <a:xfrm>
                            <a:off x="2188529" y="2169750"/>
                            <a:ext cx="0" cy="306750"/>
                          </a:xfrm>
                          <a:prstGeom prst="straightConnector1">
                            <a:avLst/>
                          </a:prstGeom>
                          <a:noFill/>
                          <a:ln w="9525">
                            <a:solidFill>
                              <a:srgbClr val="000000"/>
                            </a:solidFill>
                            <a:round/>
                            <a:tailEnd type="triangle"/>
                          </a:ln>
                        </wps:spPr>
                        <wps:bodyPr/>
                      </wps:wsp>
                      <wps:wsp>
                        <wps:cNvPr id="132" name="直接箭头连接符 132"/>
                        <wps:cNvCnPr>
                          <a:stCxn id="125" idx="2"/>
                          <a:endCxn id="126" idx="0"/>
                        </wps:cNvCnPr>
                        <wps:spPr bwMode="auto">
                          <a:xfrm>
                            <a:off x="2188529" y="2867025"/>
                            <a:ext cx="0" cy="399075"/>
                          </a:xfrm>
                          <a:prstGeom prst="straightConnector1">
                            <a:avLst/>
                          </a:prstGeom>
                          <a:noFill/>
                          <a:ln w="9525">
                            <a:solidFill>
                              <a:srgbClr val="000000"/>
                            </a:solidFill>
                            <a:round/>
                            <a:tailEnd type="triangle"/>
                          </a:ln>
                        </wps:spPr>
                        <wps:bodyPr/>
                      </wps:wsp>
                      <wps:wsp>
                        <wps:cNvPr id="133" name="直接箭头连接符 133"/>
                        <wps:cNvCnPr>
                          <a:stCxn id="126" idx="2"/>
                          <a:endCxn id="127" idx="0"/>
                        </wps:cNvCnPr>
                        <wps:spPr bwMode="auto">
                          <a:xfrm>
                            <a:off x="2188529" y="3656625"/>
                            <a:ext cx="0" cy="343875"/>
                          </a:xfrm>
                          <a:prstGeom prst="straightConnector1">
                            <a:avLst/>
                          </a:prstGeom>
                          <a:noFill/>
                          <a:ln w="9525">
                            <a:solidFill>
                              <a:srgbClr val="000000"/>
                            </a:solidFill>
                            <a:round/>
                            <a:tailEnd type="triangle"/>
                          </a:ln>
                        </wps:spPr>
                        <wps:bodyPr/>
                      </wps:wsp>
                      <wps:wsp>
                        <wps:cNvPr id="140" name="矩形 140"/>
                        <wps:cNvSpPr/>
                        <wps:spPr>
                          <a:xfrm>
                            <a:off x="4480180" y="1711757"/>
                            <a:ext cx="387706" cy="122163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jc w:val="center"/>
                                <w:rPr>
                                  <w:color w:val="000000" w:themeColor="text1"/>
                                  <w:sz w:val="15"/>
                                </w:rPr>
                              </w:pPr>
                              <w:r>
                                <w:rPr>
                                  <w:rFonts w:hint="eastAsia"/>
                                  <w:color w:val="000000" w:themeColor="text1"/>
                                  <w:sz w:val="15"/>
                                </w:rPr>
                                <w:t>持</w:t>
                              </w:r>
                            </w:p>
                            <w:p w:rsidR="003F719C" w:rsidRDefault="003F719C">
                              <w:pPr>
                                <w:jc w:val="center"/>
                                <w:rPr>
                                  <w:color w:val="000000" w:themeColor="text1"/>
                                  <w:sz w:val="15"/>
                                </w:rPr>
                              </w:pPr>
                              <w:r>
                                <w:rPr>
                                  <w:rFonts w:hint="eastAsia"/>
                                  <w:color w:val="000000" w:themeColor="text1"/>
                                  <w:sz w:val="15"/>
                                </w:rPr>
                                <w:t>续</w:t>
                              </w:r>
                            </w:p>
                            <w:p w:rsidR="003F719C" w:rsidRDefault="003F719C">
                              <w:pPr>
                                <w:jc w:val="center"/>
                                <w:rPr>
                                  <w:color w:val="000000" w:themeColor="text1"/>
                                  <w:sz w:val="15"/>
                                </w:rPr>
                              </w:pPr>
                              <w:r>
                                <w:rPr>
                                  <w:color w:val="000000" w:themeColor="text1"/>
                                  <w:sz w:val="15"/>
                                </w:rPr>
                                <w:t>改</w:t>
                              </w:r>
                            </w:p>
                            <w:p w:rsidR="003F719C" w:rsidRDefault="003F719C">
                              <w:pPr>
                                <w:jc w:val="center"/>
                                <w:rPr>
                                  <w:color w:val="000000" w:themeColor="text1"/>
                                  <w:sz w:val="15"/>
                                </w:rPr>
                              </w:pPr>
                              <w:r>
                                <w:rPr>
                                  <w:color w:val="000000" w:themeColor="text1"/>
                                  <w:sz w:val="15"/>
                                </w:rPr>
                                <w:t>进</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2" name="肘形连接符 142"/>
                        <wps:cNvCnPr>
                          <a:stCxn id="140" idx="0"/>
                          <a:endCxn id="122" idx="0"/>
                        </wps:cNvCnPr>
                        <wps:spPr bwMode="auto">
                          <a:xfrm rot="16200000" flipV="1">
                            <a:off x="2765903" y="-196373"/>
                            <a:ext cx="1330757" cy="2485504"/>
                          </a:xfrm>
                          <a:prstGeom prst="bentConnector3">
                            <a:avLst>
                              <a:gd name="adj1" fmla="val 117178"/>
                            </a:avLst>
                          </a:prstGeom>
                          <a:noFill/>
                          <a:ln w="9525">
                            <a:solidFill>
                              <a:srgbClr val="000000"/>
                            </a:solidFill>
                            <a:round/>
                            <a:tailEnd type="triangle"/>
                          </a:ln>
                        </wps:spPr>
                        <wps:bodyPr/>
                      </wps:wsp>
                      <wps:wsp>
                        <wps:cNvPr id="143" name="肘形连接符 143"/>
                        <wps:cNvCnPr>
                          <a:stCxn id="140" idx="2"/>
                          <a:endCxn id="127" idx="2"/>
                        </wps:cNvCnPr>
                        <wps:spPr bwMode="auto">
                          <a:xfrm rot="5400000">
                            <a:off x="2702467" y="2419458"/>
                            <a:ext cx="1457629" cy="2485504"/>
                          </a:xfrm>
                          <a:prstGeom prst="bentConnector3">
                            <a:avLst>
                              <a:gd name="adj1" fmla="val 115683"/>
                            </a:avLst>
                          </a:prstGeom>
                          <a:noFill/>
                          <a:ln w="9525">
                            <a:solidFill>
                              <a:srgbClr val="000000"/>
                            </a:solidFill>
                            <a:round/>
                          </a:ln>
                        </wps:spPr>
                        <wps:bodyPr/>
                      </wps:wsp>
                    </wpc:wpc>
                  </a:graphicData>
                </a:graphic>
              </wp:inline>
            </w:drawing>
          </mc:Choice>
          <mc:Fallback>
            <w:pict>
              <v:group w14:anchorId="7AC7FA22" id="画布 121" o:spid="_x0000_s1026" editas="canvas" style="width:413.25pt;height:366pt;mso-position-horizontal-relative:char;mso-position-vertical-relative:line" coordsize="52482,46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jWKAYAACorAAAOAAAAZHJzL2Uyb0RvYy54bWzsWsuO40QU3SPxD5b3M/HbSdTpUSvDIKSB&#10;GTE81hU/EiO7ypSrO2mWfABrJCSQECAhAavZIr5mmPkMTlX5kU4n/SITocabxHaV63nOrXuP79Gj&#10;VZEbZwmvMkYnpv3QMo2ERizO6HxifvrJkwdD06gEoTHJGU0m5nlSmY+O333naFmOE4ctWB4n3EAj&#10;tBovy4m5EKIcDwZVtEgKUj1kZUJRmDJeEIFbPh/EnCzRepEPHMsKBkvG45KzKKkqPH2sC81j1X6a&#10;JpF4lqZVIox8YmJsQv1y9TuTv4PjIzKec1IusqgeBrnDKAqSUXTaNvWYCGKc8uxSU0UWcVaxVDyM&#10;WDFgaZpFiZoDZmNbG7OZEnpGKjWZCKvTDBBXe2x3NscaoMnxEpuRqGtsRVW2m1L9u85eLEiZqDlU&#10;4+ijs+fcyGIgxXFMg5ICkHj9w6+v/vzRkE/q3lHtRfmc13cVLuXSrlJeyH8smrFCC14YuGFgGucT&#10;0x3allVvZrISRqTKHc+1fNOIZIWR5Tu+bH/QNVTySryfsMKQFxOTAyxqD8nZ00roqk0V2S9lT7I8&#10;x3Myzqn8rViexfKZupGITaY5N84IsCZWdt3bWi30Ld8cLMtqrGelrsR5nuhWP05SrA4G76iBKBZ0&#10;bZIoSqiwddGCxInuysfU1dzRfPuGmmhO0aBsOcUg27brBi6Ot2lbT7uuL19NFInal62rBqZfbt9Q&#10;PTMq2peLjDK+rYEcs6p71vWbRdJLI1dJrGYrVJGXMxafA0acaTZXZfQkww4+JZV4TjjoC6LDJIln&#10;+ElztpyYrL4yjQXjX217LusD5yg1jSXMwcSsvjwlPDGN/AMKBoxsz5P2Q914fujghq+XzNZL6Gkx&#10;ZUCBDeNXRupS1hd5c5lyVnwOy3Uie0URoRH6npiR4M3NVGgzBdsXJScnqhpsRknEU/pCWgC9j5Sd&#10;nAqWZgqw3erUCwge6zU7AKHdS4R25abKMd2a0LblBWGoCAsI9oyGXbmXjNZnQQOTmxK7J+qN3Idd&#10;J693iaheswO3J2oYjhx9svZE1Q7A/SVq66D1RD2IiwzndcNFVifinU5UB+4yPEVJ9J6o952orePV&#10;E/UgREUUukHU4M4nqusEAaLZnqj3PJhVrm/rePVEPQhRw0tEDe9MVA+yS3+iSkHtfqtOiqit49UT&#10;9SBEHbVE/e7l39/8/PqP31/99PLNX9/L699+gVg8WuPtlGqFuBLTFdWSgpSXayVVe7w07sqgVKky&#10;rZrW7rRuRN5IadaYLT9kMdRpAnVNSZYb8rNjD4c+RiHl5zC0a3W5c60h6knh2QlR0qizTRONqlwL&#10;z5XgJJsvxJRRCg2aca3s3USGNiBujmTf0qtfU5pxw+ezVo2WCnGnEa/L1pyd0litkCBZ/h6NDXFe&#10;YtqCZ4TO80Su8nbZWhNBFss1O6DQ6GJpa29rOzZQAcO6sK1YjzVsNPuv4lls2To2II7sFRu254bu&#10;pjtXg8P17NF1XyV6cPB427exHeKWC8n9anCoLw1XgKMBwDZwICDfKzgcOxiF2jxcshyuFdRF4F9v&#10;OW714XQXOLpvjjssR6twQQjddqo0ANgGDgSB+wXHMAitTWm1sRyjkaU/j/TgQJrAXsDRfb/aAY5W&#10;VdkBjgYA28CBwGOv4HADPwh2gcNzhz042hySfYBDfvu9qPDgSedkXJ+t4HlDyx6iFfiEdmjboa8C&#10;z87qY8tCCwiSTiNSIezAVR7ubnr36Qpd0oBOb/ivpSuA8ROzFQJvGjhuy07osxbgsL2VNCSvdQne&#10;fP0t0pDWQkwUdQzf4gxIm9DZ9I0wogk/bx1i6rQWO0BymwzZjDTPys+aZI869cnBp5yRhfMKtuKB&#10;PUIalDqaOmNiuy7cA5w5KgT1hr5vKaVxtzWZIbOojT9dFU6q+FNyah7Xto/EX8C9ToscOTbIcjJg&#10;xuxwWIeIdXV00YS38t0LSVP/x2jVa92KywC7xqFoAXaVQ6HKVAjeeiUyuNmtYWiA+VK9BL7kHrWo&#10;shxk3ShUOYhMPV9t7RqqkPcUSMnjbaPKD4ZqaYClQ6IK3W1Jz9uic2C5I5mPqaSROnlUZnyu3ytd&#10;pEtxPf4HAAD//wMAUEsDBBQABgAIAAAAIQDZJ5Fn3AAAAAUBAAAPAAAAZHJzL2Rvd25yZXYueG1s&#10;TI/NTsMwEITvSLyDtUjcqENCSxWyqRCICz2loMLRjTc/wl5HsZuGt8dwKZeVRjOa+bbYzNaIiUbf&#10;O0a4XSQgiGune24R3t9ebtYgfFCslXFMCN/kYVNeXhQq1+7EFU270IpYwj5XCF0IQy6lrzuyyi/c&#10;QBy9xo1WhSjHVupRnWK5NTJNkpW0que40KmBnjqqv3ZHi6ArM/mP16aZtmm2rZ6Xn/tsf4d4fTU/&#10;PoAINIdzGH7xIzqUkengjqy9MAjxkfB3o7dOV0sQB4T7LE1AloX8T1/+AAAA//8DAFBLAQItABQA&#10;BgAIAAAAIQC2gziS/gAAAOEBAAATAAAAAAAAAAAAAAAAAAAAAABbQ29udGVudF9UeXBlc10ueG1s&#10;UEsBAi0AFAAGAAgAAAAhADj9If/WAAAAlAEAAAsAAAAAAAAAAAAAAAAALwEAAF9yZWxzLy5yZWxz&#10;UEsBAi0AFAAGAAgAAAAhAL572NYoBgAAKisAAA4AAAAAAAAAAAAAAAAALgIAAGRycy9lMm9Eb2Mu&#10;eG1sUEsBAi0AFAAGAAgAAAAhANknkWfcAAAABQEAAA8AAAAAAAAAAAAAAAAAgggAAGRycy9kb3du&#10;cmV2LnhtbFBLBQYAAAAABAAEAPMAAACL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482;height:46482;visibility:visible;mso-wrap-style:square">
                  <v:fill o:detectmouseclick="t"/>
                  <v:path o:connecttype="none"/>
                </v:shape>
                <v:rect id="矩形 122" o:spid="_x0000_s1028" style="position:absolute;left:14763;top:3810;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hzkwwAAANwAAAAPAAAAZHJzL2Rvd25yZXYueG1sRE9NS8NA&#10;EL0X/A/LCF5Ku2kOImk3QRQlBxGsevA2yY7Z2OxsyI5t/PeuIPQ2j/c5u2r2gzrSFPvABjbrDBRx&#10;G2zPnYG314fVDagoyBaHwGTghyJU5cVih4UNJ36h4146lUI4FmjAiYyF1rF15DGuw0icuM8weZQE&#10;p07bCU8p3A86z7Jr7bHn1OBwpDtH7WH/7Q181LN0X5tHeTrg8n1Zu6Z9vm+Mubqcb7eghGY5i//d&#10;tU3z8xz+nkkX6PIXAAD//wMAUEsBAi0AFAAGAAgAAAAhANvh9svuAAAAhQEAABMAAAAAAAAAAAAA&#10;AAAAAAAAAFtDb250ZW50X1R5cGVzXS54bWxQSwECLQAUAAYACAAAACEAWvQsW78AAAAVAQAACwAA&#10;AAAAAAAAAAAAAAAfAQAAX3JlbHMvLnJlbHNQSwECLQAUAAYACAAAACEAEeIc5MMAAADcAAAADwAA&#10;AAAAAAAAAAAAAAAHAgAAZHJzL2Rvd25yZXYueG1sUEsFBgAAAAADAAMAtwAAAPcCAAAAAA==&#10;" filled="f" strokecolor="black [3213]" strokeweight="1pt">
                  <v:textbox>
                    <w:txbxContent>
                      <w:p w:rsidR="003F719C" w:rsidRDefault="003F719C">
                        <w:pPr>
                          <w:jc w:val="center"/>
                          <w:rPr>
                            <w:color w:val="000000" w:themeColor="text1"/>
                            <w:sz w:val="15"/>
                            <w:szCs w:val="15"/>
                          </w:rPr>
                        </w:pPr>
                        <w:r>
                          <w:rPr>
                            <w:rFonts w:hint="eastAsia"/>
                            <w:color w:val="000000" w:themeColor="text1"/>
                            <w:sz w:val="15"/>
                            <w:szCs w:val="15"/>
                          </w:rPr>
                          <w:t>准备工作</w:t>
                        </w:r>
                      </w:p>
                    </w:txbxContent>
                  </v:textbox>
                </v:rect>
                <v:rect id="矩形 123" o:spid="_x0000_s1029" style="position:absolute;left:14763;top:10467;width:14243;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l/xAAAANwAAAAPAAAAZHJzL2Rvd25yZXYueG1sRE9La8JA&#10;EL4X+h+WKfQiutFCkegqRWnJoRTq4+BtzI7Z1OxsyE41/ffdQsHbfHzPmS9736gLdbEObGA8ykAR&#10;l8HWXBnYbV+HU1BRkC02gcnAD0VYLu7v5pjbcOVPumykUimEY44GnEibax1LRx7jKLTEiTuFzqMk&#10;2FXadnhN4b7Rkyx71h5rTg0OW1o5Ks+bb2/gUPRSfY3f5P2Mg/2gcMfyY3005vGhf5mBEurlJv53&#10;FzbNnzzB3zPpAr34BQAA//8DAFBLAQItABQABgAIAAAAIQDb4fbL7gAAAIUBAAATAAAAAAAAAAAA&#10;AAAAAAAAAABbQ29udGVudF9UeXBlc10ueG1sUEsBAi0AFAAGAAgAAAAhAFr0LFu/AAAAFQEAAAsA&#10;AAAAAAAAAAAAAAAAHwEAAF9yZWxzLy5yZWxzUEsBAi0AFAAGAAgAAAAhAH6uuX/EAAAA3AAAAA8A&#10;AAAAAAAAAAAAAAAABwIAAGRycy9kb3ducmV2LnhtbFBLBQYAAAAAAwADALcAAAD4AgAAAAA=&#10;" filled="f" strokecolor="black [3213]" strokeweight="1pt">
                  <v:textbox>
                    <w:txbxContent>
                      <w:p w:rsidR="003F719C" w:rsidRDefault="003F719C">
                        <w:pPr>
                          <w:pStyle w:val="affff7"/>
                          <w:spacing w:before="0" w:beforeAutospacing="0" w:after="0" w:afterAutospacing="0" w:line="400" w:lineRule="exact"/>
                          <w:jc w:val="center"/>
                        </w:pPr>
                        <w:r>
                          <w:rPr>
                            <w:rFonts w:ascii="Calibri" w:cs="Times New Roman" w:hint="eastAsia"/>
                            <w:color w:val="000000"/>
                            <w:kern w:val="2"/>
                            <w:sz w:val="15"/>
                            <w:szCs w:val="15"/>
                          </w:rPr>
                          <w:t>安全</w:t>
                        </w:r>
                        <w:r>
                          <w:rPr>
                            <w:rFonts w:ascii="Calibri" w:cs="Times New Roman"/>
                            <w:color w:val="000000"/>
                            <w:kern w:val="2"/>
                            <w:sz w:val="15"/>
                            <w:szCs w:val="15"/>
                          </w:rPr>
                          <w:t>风险分级管控</w:t>
                        </w:r>
                      </w:p>
                    </w:txbxContent>
                  </v:textbox>
                </v:rect>
                <v:rect id="矩形 124" o:spid="_x0000_s1030" style="position:absolute;left:14763;top:17792;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yELxAAAANwAAAAPAAAAZHJzL2Rvd25yZXYueG1sRE9La8JA&#10;EL4X+h+WKfQiulFKkegqRWnJoRTq4+BtzI7Z1OxsyE41/ffdQsHbfHzPmS9736gLdbEObGA8ykAR&#10;l8HWXBnYbV+HU1BRkC02gcnAD0VYLu7v5pjbcOVPumykUimEY44GnEibax1LRx7jKLTEiTuFzqMk&#10;2FXadnhN4b7Rkyx71h5rTg0OW1o5Ks+bb2/gUPRSfY3f5P2Mg/2gcMfyY3005vGhf5mBEurlJv53&#10;FzbNnzzB3zPpAr34BQAA//8DAFBLAQItABQABgAIAAAAIQDb4fbL7gAAAIUBAAATAAAAAAAAAAAA&#10;AAAAAAAAAABbQ29udGVudF9UeXBlc10ueG1sUEsBAi0AFAAGAAgAAAAhAFr0LFu/AAAAFQEAAAsA&#10;AAAAAAAAAAAAAAAAHwEAAF9yZWxzLy5yZWxzUEsBAi0AFAAGAAgAAAAhAPFHIQvEAAAA3AAAAA8A&#10;AAAAAAAAAAAAAAAABwIAAGRycy9kb3ducmV2LnhtbFBLBQYAAAAAAwADALcAAAD4AgAAAAA=&#10;" filled="f" strokecolor="black [3213]" strokeweight="1pt">
                  <v:textbox>
                    <w:txbxContent>
                      <w:p w:rsidR="003F719C" w:rsidRDefault="003F719C">
                        <w:pPr>
                          <w:pStyle w:val="affff7"/>
                          <w:spacing w:before="0" w:beforeAutospacing="0" w:after="0" w:afterAutospacing="0" w:line="400" w:lineRule="exact"/>
                          <w:jc w:val="center"/>
                        </w:pPr>
                        <w:r>
                          <w:rPr>
                            <w:rFonts w:ascii="Calibri" w:cs="Times New Roman" w:hint="eastAsia"/>
                            <w:color w:val="000000"/>
                            <w:kern w:val="2"/>
                            <w:sz w:val="15"/>
                            <w:szCs w:val="15"/>
                          </w:rPr>
                          <w:t>事故</w:t>
                        </w:r>
                        <w:r>
                          <w:rPr>
                            <w:rFonts w:ascii="Calibri" w:cs="Times New Roman"/>
                            <w:color w:val="000000"/>
                            <w:kern w:val="2"/>
                            <w:sz w:val="15"/>
                            <w:szCs w:val="15"/>
                          </w:rPr>
                          <w:t>隐患排查治理</w:t>
                        </w:r>
                      </w:p>
                    </w:txbxContent>
                  </v:textbox>
                </v:rect>
                <v:rect id="矩形 125" o:spid="_x0000_s1031" style="position:absolute;left:14763;top:24765;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4SQxAAAANwAAAAPAAAAZHJzL2Rvd25yZXYueG1sRE9La8JA&#10;EL4X+h+WKfQiulFokegqRWnJoRTq4+BtzI7Z1OxsyE41/ffdQsHbfHzPmS9736gLdbEObGA8ykAR&#10;l8HWXBnYbV+HU1BRkC02gcnAD0VYLu7v5pjbcOVPumykUimEY44GnEibax1LRx7jKLTEiTuFzqMk&#10;2FXadnhN4b7Rkyx71h5rTg0OW1o5Ks+bb2/gUPRSfY3f5P2Mg/2gcMfyY3005vGhf5mBEurlJv53&#10;FzbNnzzB3zPpAr34BQAA//8DAFBLAQItABQABgAIAAAAIQDb4fbL7gAAAIUBAAATAAAAAAAAAAAA&#10;AAAAAAAAAABbQ29udGVudF9UeXBlc10ueG1sUEsBAi0AFAAGAAgAAAAhAFr0LFu/AAAAFQEAAAsA&#10;AAAAAAAAAAAAAAAAHwEAAF9yZWxzLy5yZWxzUEsBAi0AFAAGAAgAAAAhAJ4LhJDEAAAA3AAAAA8A&#10;AAAAAAAAAAAAAAAABwIAAGRycy9kb3ducmV2LnhtbFBLBQYAAAAAAwADALcAAAD4AgAAAAA=&#10;" filled="f" strokecolor="black [3213]" strokeweight="1pt">
                  <v:textbox>
                    <w:txbxContent>
                      <w:p w:rsidR="003F719C" w:rsidRDefault="003F719C">
                        <w:pPr>
                          <w:pStyle w:val="affff7"/>
                          <w:spacing w:before="0" w:beforeAutospacing="0" w:after="0" w:afterAutospacing="0" w:line="400" w:lineRule="exact"/>
                          <w:jc w:val="center"/>
                        </w:pPr>
                        <w:r>
                          <w:rPr>
                            <w:rFonts w:ascii="Calibri" w:cs="Times New Roman" w:hint="eastAsia"/>
                            <w:color w:val="000000"/>
                            <w:kern w:val="2"/>
                            <w:sz w:val="15"/>
                            <w:szCs w:val="15"/>
                          </w:rPr>
                          <w:t>文件管理</w:t>
                        </w:r>
                      </w:p>
                    </w:txbxContent>
                  </v:textbox>
                </v:rect>
                <v:rect id="矩形 126" o:spid="_x0000_s1032" style="position:absolute;left:14763;top:32661;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RrnxAAAANwAAAAPAAAAZHJzL2Rvd25yZXYueG1sRE9Na8JA&#10;EL0X+h+WKXgR3ehBSnQVaWnJQQrV9uBtzI7ZaHY2ZEeN/75bKPQ2j/c5i1XvG3WlLtaBDUzGGSji&#10;MtiaKwNfu7fRM6goyBabwGTgThFWy8eHBeY23PiTrlupVArhmKMBJ9LmWsfSkcc4Di1x4o6h8ygJ&#10;dpW2Hd5SuG/0NMtm2mPNqcFhSy+OyvP24g3si16q0+RdNmccfg8Ldyg/Xg/GDJ769RyUUC//4j93&#10;YdP86Qx+n0kX6OUPAAAA//8DAFBLAQItABQABgAIAAAAIQDb4fbL7gAAAIUBAAATAAAAAAAAAAAA&#10;AAAAAAAAAABbQ29udGVudF9UeXBlc10ueG1sUEsBAi0AFAAGAAgAAAAhAFr0LFu/AAAAFQEAAAsA&#10;AAAAAAAAAAAAAAAAHwEAAF9yZWxzLy5yZWxzUEsBAi0AFAAGAAgAAAAhAG7ZGufEAAAA3AAAAA8A&#10;AAAAAAAAAAAAAAAABwIAAGRycy9kb3ducmV2LnhtbFBLBQYAAAAAAwADALcAAAD4AgAAAAA=&#10;" filled="f" strokecolor="black [3213]" strokeweight="1pt">
                  <v:textbox>
                    <w:txbxContent>
                      <w:p w:rsidR="003F719C" w:rsidRDefault="003F719C">
                        <w:pPr>
                          <w:pStyle w:val="affff7"/>
                          <w:spacing w:before="0" w:beforeAutospacing="0" w:after="0" w:afterAutospacing="0" w:line="400" w:lineRule="exact"/>
                          <w:jc w:val="center"/>
                        </w:pPr>
                        <w:r>
                          <w:rPr>
                            <w:rFonts w:ascii="Calibri" w:cs="Times New Roman" w:hint="eastAsia"/>
                            <w:color w:val="000000"/>
                            <w:kern w:val="2"/>
                            <w:sz w:val="15"/>
                            <w:szCs w:val="15"/>
                          </w:rPr>
                          <w:t>信息化</w:t>
                        </w:r>
                        <w:r>
                          <w:rPr>
                            <w:rFonts w:ascii="Calibri" w:cs="Times New Roman"/>
                            <w:color w:val="000000"/>
                            <w:kern w:val="2"/>
                            <w:sz w:val="15"/>
                            <w:szCs w:val="15"/>
                          </w:rPr>
                          <w:t>建设</w:t>
                        </w:r>
                      </w:p>
                    </w:txbxContent>
                  </v:textbox>
                </v:rect>
                <v:rect id="矩形 127" o:spid="_x0000_s1033" style="position:absolute;left:14763;top:40005;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b98xAAAANwAAAAPAAAAZHJzL2Rvd25yZXYueG1sRE9La8JA&#10;EL4X+h+WKfQiutFDK9FVitKSQynUx8HbmB2zqdnZkJ1q+u+7hYK3+fieM1/2vlEX6mId2MB4lIEi&#10;LoOtuTKw274Op6CiIFtsApOBH4qwXNzfzTG34cqfdNlIpVIIxxwNOJE21zqWjjzGUWiJE3cKnUdJ&#10;sKu07fCawn2jJ1n2pD3WnBoctrRyVJ43397Aoeil+hq/yfsZB/tB4Y7lx/pozOND/zIDJdTLTfzv&#10;LmyaP3mGv2fSBXrxCwAA//8DAFBLAQItABQABgAIAAAAIQDb4fbL7gAAAIUBAAATAAAAAAAAAAAA&#10;AAAAAAAAAABbQ29udGVudF9UeXBlc10ueG1sUEsBAi0AFAAGAAgAAAAhAFr0LFu/AAAAFQEAAAsA&#10;AAAAAAAAAAAAAAAAHwEAAF9yZWxzLy5yZWxzUEsBAi0AFAAGAAgAAAAhAAGVv3zEAAAA3AAAAA8A&#10;AAAAAAAAAAAAAAAABwIAAGRycy9kb3ducmV2LnhtbFBLBQYAAAAAAwADALcAAAD4AgAAAAA=&#10;" filled="f" strokecolor="black [3213]" strokeweight="1pt">
                  <v:textbox>
                    <w:txbxContent>
                      <w:p w:rsidR="003F719C" w:rsidRDefault="003F719C">
                        <w:pPr>
                          <w:pStyle w:val="affff7"/>
                          <w:spacing w:before="0" w:beforeAutospacing="0" w:after="0" w:afterAutospacing="0" w:line="400" w:lineRule="exact"/>
                          <w:jc w:val="center"/>
                        </w:pPr>
                        <w:r>
                          <w:rPr>
                            <w:rFonts w:ascii="Calibri" w:cs="Times New Roman" w:hint="eastAsia"/>
                            <w:color w:val="000000"/>
                            <w:kern w:val="2"/>
                            <w:sz w:val="15"/>
                            <w:szCs w:val="15"/>
                          </w:rPr>
                          <w:t>监督考核</w:t>
                        </w:r>
                      </w:p>
                    </w:txbxContent>
                  </v:textbox>
                </v:rect>
                <v:shapetype id="_x0000_t32" coordsize="21600,21600" o:spt="32" o:oned="t" path="m,l21600,21600e" filled="f">
                  <v:path arrowok="t" fillok="f" o:connecttype="none"/>
                  <o:lock v:ext="edit" shapetype="t"/>
                </v:shapetype>
                <v:shape id="直接箭头连接符 129" o:spid="_x0000_s1034" type="#_x0000_t32" style="position:absolute;left:21885;top:7715;width:0;height:27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NtpwwAAANwAAAAPAAAAZHJzL2Rvd25yZXYueG1sRE9La8JA&#10;EL4L/odlhN7MRg+lia5SBEUsPfgg2NuQnSah2dmwu2rsr3cLBW/z8T1nvuxNK67kfGNZwSRJQRCX&#10;VjdcKTgd1+M3ED4ga2wtk4I7eVguhoM55treeE/XQ6hEDGGfo4I6hC6X0pc1GfSJ7Ygj922dwRCh&#10;q6R2eIvhppXTNH2VBhuODTV2tKqp/DlcjILzR3Yp7sUn7YpJtvtCZ/zvcaPUy6h/n4EI1Ien+N+9&#10;1XH+NIO/Z+IFcvEAAAD//wMAUEsBAi0AFAAGAAgAAAAhANvh9svuAAAAhQEAABMAAAAAAAAAAAAA&#10;AAAAAAAAAFtDb250ZW50X1R5cGVzXS54bWxQSwECLQAUAAYACAAAACEAWvQsW78AAAAVAQAACwAA&#10;AAAAAAAAAAAAAAAfAQAAX3JlbHMvLnJlbHNQSwECLQAUAAYACAAAACEALTDbacMAAADcAAAADwAA&#10;AAAAAAAAAAAAAAAHAgAAZHJzL2Rvd25yZXYueG1sUEsFBgAAAAADAAMAtwAAAPcCAAAAAA==&#10;">
                  <v:stroke endarrow="block"/>
                </v:shape>
                <v:shape id="直接箭头连接符 130" o:spid="_x0000_s1035" type="#_x0000_t32" style="position:absolute;left:21885;top:14373;width:0;height:34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QpxgAAANwAAAAPAAAAZHJzL2Rvd25yZXYueG1sRI9Ba8JA&#10;EIXvQv/DMgVvurFCqdFVSqGlWDxUJehtyE6T0Oxs2F019td3DoK3Gd6b975ZrHrXqjOF2Hg2MBln&#10;oIhLbxuuDOx376MXUDEhW2w9k4ErRVgtHwYLzK2/8Dedt6lSEsIxRwN1Sl2udSxrchjHviMW7ccH&#10;h0nWUGkb8CLhrtVPWfasHTYsDTV29FZT+bs9OQOHr9mpuBYbWheT2fqIwcW/3Ycxw8f+dQ4qUZ/u&#10;5tv1pxX8qeDLMzKBXv4DAAD//wMAUEsBAi0AFAAGAAgAAAAhANvh9svuAAAAhQEAABMAAAAAAAAA&#10;AAAAAAAAAAAAAFtDb250ZW50X1R5cGVzXS54bWxQSwECLQAUAAYACAAAACEAWvQsW78AAAAVAQAA&#10;CwAAAAAAAAAAAAAAAAAfAQAAX3JlbHMvLnJlbHNQSwECLQAUAAYACAAAACEAOdPkKcYAAADcAAAA&#10;DwAAAAAAAAAAAAAAAAAHAgAAZHJzL2Rvd25yZXYueG1sUEsFBgAAAAADAAMAtwAAAPoCAAAAAA==&#10;">
                  <v:stroke endarrow="block"/>
                </v:shape>
                <v:shape id="直接箭头连接符 131" o:spid="_x0000_s1036" type="#_x0000_t32" style="position:absolute;left:21885;top:21697;width:0;height:30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0GyxAAAANwAAAAPAAAAZHJzL2Rvd25yZXYueG1sRE9Na8JA&#10;EL0X/A/LCN7qJhWkpq5BhIooPVQl2NuQnSah2dmwu8bYX98tFHqbx/ucZT6YVvTkfGNZQTpNQBCX&#10;VjdcKTifXh+fQfiArLG1TAru5CFfjR6WmGl743fqj6ESMYR9hgrqELpMSl/WZNBPbUccuU/rDIYI&#10;XSW1w1sMN618SpK5NNhwbKixo01N5dfxahRcDotrcS/eaF+ki/0HOuO/T1ulJuNh/QIi0BD+xX/u&#10;nY7zZyn8PhMvkKsfAAAA//8DAFBLAQItABQABgAIAAAAIQDb4fbL7gAAAIUBAAATAAAAAAAAAAAA&#10;AAAAAAAAAABbQ29udGVudF9UeXBlc10ueG1sUEsBAi0AFAAGAAgAAAAhAFr0LFu/AAAAFQEAAAsA&#10;AAAAAAAAAAAAAAAAHwEAAF9yZWxzLy5yZWxzUEsBAi0AFAAGAAgAAAAhAFafQbLEAAAA3AAAAA8A&#10;AAAAAAAAAAAAAAAABwIAAGRycy9kb3ducmV2LnhtbFBLBQYAAAAAAwADALcAAAD4AgAAAAA=&#10;">
                  <v:stroke endarrow="block"/>
                </v:shape>
                <v:shape id="直接箭头连接符 132" o:spid="_x0000_s1037" type="#_x0000_t32" style="position:absolute;left:21885;top:28670;width:0;height:39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FwwAAANwAAAAPAAAAZHJzL2Rvd25yZXYueG1sRE9Na8JA&#10;EL0L/odlhN50EwuiqauIYClKD2oJ7W3ITpNgdjbsrib213cLQm/zeJ+zXPemETdyvrasIJ0kIIgL&#10;q2suFXycd+M5CB+QNTaWScGdPKxXw8ESM207PtLtFEoRQ9hnqKAKoc2k9EVFBv3EtsSR+7bOYIjQ&#10;lVI77GK4aeQ0SWbSYM2xocKWthUVl9PVKPg8LK75PX+nfZ4u9l/ojP85vyr1NOo3LyAC9eFf/HC/&#10;6Tj/eQp/z8QL5OoXAAD//wMAUEsBAi0AFAAGAAgAAAAhANvh9svuAAAAhQEAABMAAAAAAAAAAAAA&#10;AAAAAAAAAFtDb250ZW50X1R5cGVzXS54bWxQSwECLQAUAAYACAAAACEAWvQsW78AAAAVAQAACwAA&#10;AAAAAAAAAAAAAAAfAQAAX3JlbHMvLnJlbHNQSwECLQAUAAYACAAAACEApk3fxcMAAADcAAAADwAA&#10;AAAAAAAAAAAAAAAHAgAAZHJzL2Rvd25yZXYueG1sUEsFBgAAAAADAAMAtwAAAPcCAAAAAA==&#10;">
                  <v:stroke endarrow="block"/>
                </v:shape>
                <v:shape id="直接箭头连接符 133" o:spid="_x0000_s1038" type="#_x0000_t32" style="position:absolute;left:21885;top:36566;width:0;height:34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XpewwAAANwAAAAPAAAAZHJzL2Rvd25yZXYueG1sRE9Na8JA&#10;EL0L/odlhN50kwqiqauIYClKD2oJ7W3ITpNgdjbsrib213cLQm/zeJ+zXPemETdyvrasIJ0kIIgL&#10;q2suFXycd+M5CB+QNTaWScGdPKxXw8ESM207PtLtFEoRQ9hnqKAKoc2k9EVFBv3EtsSR+7bOYIjQ&#10;lVI77GK4aeRzksykwZpjQ4UtbSsqLqerUfB5WFzze/5O+zxd7L/QGf9zflXqadRvXkAE6sO/+OF+&#10;03H+dAp/z8QL5OoXAAD//wMAUEsBAi0AFAAGAAgAAAAhANvh9svuAAAAhQEAABMAAAAAAAAAAAAA&#10;AAAAAAAAAFtDb250ZW50X1R5cGVzXS54bWxQSwECLQAUAAYACAAAACEAWvQsW78AAAAVAQAACwAA&#10;AAAAAAAAAAAAAAAfAQAAX3JlbHMvLnJlbHNQSwECLQAUAAYACAAAACEAyQF6XsMAAADcAAAADwAA&#10;AAAAAAAAAAAAAAAHAgAAZHJzL2Rvd25yZXYueG1sUEsFBgAAAAADAAMAtwAAAPcCAAAAAA==&#10;">
                  <v:stroke endarrow="block"/>
                </v:shape>
                <v:rect id="矩形 140" o:spid="_x0000_s1039" style="position:absolute;left:44801;top:17117;width:3877;height:1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8KoxgAAANwAAAAPAAAAZHJzL2Rvd25yZXYueG1sRI9BSwNB&#10;DIXvQv/DkIKXYmcrIr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U6PCqMYAAADcAAAA&#10;DwAAAAAAAAAAAAAAAAAHAgAAZHJzL2Rvd25yZXYueG1sUEsFBgAAAAADAAMAtwAAAPoCAAAAAA==&#10;" filled="f" strokecolor="black [3213]" strokeweight="1pt">
                  <v:textbox>
                    <w:txbxContent>
                      <w:p w:rsidR="003F719C" w:rsidRDefault="003F719C">
                        <w:pPr>
                          <w:jc w:val="center"/>
                          <w:rPr>
                            <w:color w:val="000000" w:themeColor="text1"/>
                            <w:sz w:val="15"/>
                          </w:rPr>
                        </w:pPr>
                        <w:r>
                          <w:rPr>
                            <w:rFonts w:hint="eastAsia"/>
                            <w:color w:val="000000" w:themeColor="text1"/>
                            <w:sz w:val="15"/>
                          </w:rPr>
                          <w:t>持</w:t>
                        </w:r>
                      </w:p>
                      <w:p w:rsidR="003F719C" w:rsidRDefault="003F719C">
                        <w:pPr>
                          <w:jc w:val="center"/>
                          <w:rPr>
                            <w:color w:val="000000" w:themeColor="text1"/>
                            <w:sz w:val="15"/>
                          </w:rPr>
                        </w:pPr>
                        <w:r>
                          <w:rPr>
                            <w:rFonts w:hint="eastAsia"/>
                            <w:color w:val="000000" w:themeColor="text1"/>
                            <w:sz w:val="15"/>
                          </w:rPr>
                          <w:t>续</w:t>
                        </w:r>
                      </w:p>
                      <w:p w:rsidR="003F719C" w:rsidRDefault="003F719C">
                        <w:pPr>
                          <w:jc w:val="center"/>
                          <w:rPr>
                            <w:color w:val="000000" w:themeColor="text1"/>
                            <w:sz w:val="15"/>
                          </w:rPr>
                        </w:pPr>
                        <w:r>
                          <w:rPr>
                            <w:color w:val="000000" w:themeColor="text1"/>
                            <w:sz w:val="15"/>
                          </w:rPr>
                          <w:t>改</w:t>
                        </w:r>
                      </w:p>
                      <w:p w:rsidR="003F719C" w:rsidRDefault="003F719C">
                        <w:pPr>
                          <w:jc w:val="center"/>
                          <w:rPr>
                            <w:color w:val="000000" w:themeColor="text1"/>
                            <w:sz w:val="15"/>
                          </w:rPr>
                        </w:pPr>
                        <w:r>
                          <w:rPr>
                            <w:color w:val="000000" w:themeColor="text1"/>
                            <w:sz w:val="15"/>
                          </w:rPr>
                          <w:t>进</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42" o:spid="_x0000_s1040" type="#_x0000_t34" style="position:absolute;left:27659;top:-1964;width:13307;height:24855;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p4wgAAANwAAAAPAAAAZHJzL2Rvd25yZXYueG1sRE9Li8Iw&#10;EL4v+B/CCN7WVJFFqrEUQXztYX2Ct6EZ22IzKU3U7r/fLAje5uN7zjRpTSUe1LjSsoJBPwJBnFld&#10;cq7geFh8jkE4j6yxskwKfslBMut8TDHW9sk7eux9LkIIuxgVFN7XsZQuK8ig69uaOHBX2xj0ATa5&#10;1A0+Q7ip5DCKvqTBkkNDgTXNC8pu+7tRcN786O1y5Nbbby5PfjmoXVpdlOp123QCwlPr3+KXe6XD&#10;/NEQ/p8JF8jZHwAAAP//AwBQSwECLQAUAAYACAAAACEA2+H2y+4AAACFAQAAEwAAAAAAAAAAAAAA&#10;AAAAAAAAW0NvbnRlbnRfVHlwZXNdLnhtbFBLAQItABQABgAIAAAAIQBa9CxbvwAAABUBAAALAAAA&#10;AAAAAAAAAAAAAB8BAABfcmVscy8ucmVsc1BLAQItABQABgAIAAAAIQB+1fp4wgAAANwAAAAPAAAA&#10;AAAAAAAAAAAAAAcCAABkcnMvZG93bnJldi54bWxQSwUGAAAAAAMAAwC3AAAA9gIAAAAA&#10;" adj="25310">
                  <v:stroke endarrow="block" joinstyle="round"/>
                </v:shape>
                <v:shape id="肘形连接符 143" o:spid="_x0000_s1041" type="#_x0000_t34" style="position:absolute;left:27024;top:24194;width:14577;height:2485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2xtwwAAANwAAAAPAAAAZHJzL2Rvd25yZXYueG1sRE/basJA&#10;EH0v+A/LCL4U3WhLkOgqEqq0L6VGP2DIjkkwOxuz21z+vlso9G0O5zrb/WBq0VHrKssKlosIBHFu&#10;dcWFguvlOF+DcB5ZY22ZFIzkYL+bPG0x0bbnM3WZL0QIYZeggtL7JpHS5SUZdAvbEAfuZluDPsC2&#10;kLrFPoSbWq6iKJYGKw4NJTaUlpTfs2+joHn+7Mdz+jBxpit6e/QHd/r4Umo2HQ4bEJ4G/y/+c7/r&#10;MP/1BX6fCRfI3Q8AAAD//wMAUEsBAi0AFAAGAAgAAAAhANvh9svuAAAAhQEAABMAAAAAAAAAAAAA&#10;AAAAAAAAAFtDb250ZW50X1R5cGVzXS54bWxQSwECLQAUAAYACAAAACEAWvQsW78AAAAVAQAACwAA&#10;AAAAAAAAAAAAAAAfAQAAX3JlbHMvLnJlbHNQSwECLQAUAAYACAAAACEAwBtsbcMAAADcAAAADwAA&#10;AAAAAAAAAAAAAAAHAgAAZHJzL2Rvd25yZXYueG1sUEsFBgAAAAADAAMAtwAAAPcCAAAAAA==&#10;" adj="24988">
                  <v:stroke joinstyle="round"/>
                </v:shape>
                <w10:anchorlock/>
              </v:group>
            </w:pict>
          </mc:Fallback>
        </mc:AlternateContent>
      </w:r>
    </w:p>
    <w:p w:rsidR="005E2229" w:rsidRPr="00E121F1" w:rsidRDefault="00B7127F">
      <w:pPr>
        <w:pStyle w:val="afd"/>
        <w:spacing w:before="120" w:after="120"/>
      </w:pPr>
      <w:r w:rsidRPr="00E121F1">
        <w:rPr>
          <w:rFonts w:hint="eastAsia"/>
        </w:rPr>
        <w:t>双重预防机制基本</w:t>
      </w:r>
      <w:r w:rsidRPr="00E121F1">
        <w:t>程序图</w:t>
      </w:r>
    </w:p>
    <w:p w:rsidR="005E2229" w:rsidRPr="00E121F1" w:rsidRDefault="00B7127F">
      <w:pPr>
        <w:pStyle w:val="affc"/>
        <w:spacing w:before="240" w:after="240"/>
      </w:pPr>
      <w:bookmarkStart w:id="78" w:name="_Toc144480923"/>
      <w:bookmarkStart w:id="79" w:name="_Toc132988375"/>
      <w:bookmarkStart w:id="80" w:name="_Toc148426557"/>
      <w:bookmarkStart w:id="81" w:name="_Toc145671508"/>
      <w:bookmarkStart w:id="82" w:name="_Toc13178"/>
      <w:bookmarkStart w:id="83" w:name="_Toc143250354"/>
      <w:bookmarkStart w:id="84" w:name="_Toc164847003"/>
      <w:r w:rsidRPr="00E121F1">
        <w:t>准备</w:t>
      </w:r>
      <w:r w:rsidRPr="00E121F1">
        <w:rPr>
          <w:rFonts w:hint="eastAsia"/>
        </w:rPr>
        <w:t>工作</w:t>
      </w:r>
      <w:bookmarkEnd w:id="78"/>
      <w:bookmarkEnd w:id="79"/>
      <w:bookmarkEnd w:id="80"/>
      <w:bookmarkEnd w:id="81"/>
      <w:bookmarkEnd w:id="82"/>
      <w:bookmarkEnd w:id="83"/>
      <w:bookmarkEnd w:id="84"/>
    </w:p>
    <w:p w:rsidR="005E2229" w:rsidRPr="00E121F1" w:rsidRDefault="00B7127F">
      <w:pPr>
        <w:pStyle w:val="affd"/>
        <w:spacing w:before="120" w:after="120"/>
      </w:pPr>
      <w:bookmarkStart w:id="85" w:name="_Toc144480924"/>
      <w:bookmarkStart w:id="86" w:name="_Toc132988376"/>
      <w:bookmarkStart w:id="87" w:name="_Toc145671509"/>
      <w:bookmarkStart w:id="88" w:name="_Toc143250355"/>
      <w:bookmarkStart w:id="89" w:name="_Toc148426558"/>
      <w:bookmarkStart w:id="90" w:name="_Toc22450"/>
      <w:bookmarkStart w:id="91" w:name="_Toc164847004"/>
      <w:r w:rsidRPr="00E121F1">
        <w:rPr>
          <w:rFonts w:hint="eastAsia"/>
        </w:rPr>
        <w:lastRenderedPageBreak/>
        <w:t>成立工作机构</w:t>
      </w:r>
      <w:bookmarkEnd w:id="85"/>
      <w:bookmarkEnd w:id="86"/>
      <w:bookmarkEnd w:id="87"/>
      <w:bookmarkEnd w:id="88"/>
      <w:bookmarkEnd w:id="89"/>
      <w:bookmarkEnd w:id="90"/>
      <w:bookmarkEnd w:id="91"/>
    </w:p>
    <w:p w:rsidR="005E2229" w:rsidRPr="00E121F1" w:rsidRDefault="00B7127F">
      <w:pPr>
        <w:pStyle w:val="afffffffff7"/>
        <w:ind w:left="0"/>
      </w:pPr>
      <w:r w:rsidRPr="00E121F1">
        <w:rPr>
          <w:rFonts w:hint="eastAsia"/>
        </w:rPr>
        <w:t>企业应成立以主要负责人牵头、相关人员组成的双重预防机制建设工作机构。</w:t>
      </w:r>
    </w:p>
    <w:p w:rsidR="005E2229" w:rsidRPr="00E121F1" w:rsidRDefault="00B7127F">
      <w:pPr>
        <w:pStyle w:val="afffffffff7"/>
        <w:ind w:left="0"/>
      </w:pPr>
      <w:r w:rsidRPr="00E121F1">
        <w:rPr>
          <w:rFonts w:hint="eastAsia"/>
        </w:rPr>
        <w:t>企业可聘请专业技术机构或专家协助开展双重预防机制建设。</w:t>
      </w:r>
    </w:p>
    <w:p w:rsidR="005E2229" w:rsidRPr="00E121F1" w:rsidRDefault="00B7127F">
      <w:pPr>
        <w:pStyle w:val="affd"/>
        <w:spacing w:before="120" w:after="120"/>
      </w:pPr>
      <w:bookmarkStart w:id="92" w:name="_Toc132988377"/>
      <w:bookmarkStart w:id="93" w:name="_Toc15991"/>
      <w:bookmarkStart w:id="94" w:name="_Toc145671510"/>
      <w:bookmarkStart w:id="95" w:name="_Toc144480925"/>
      <w:bookmarkStart w:id="96" w:name="_Toc148426559"/>
      <w:bookmarkStart w:id="97" w:name="_Toc143250356"/>
      <w:bookmarkStart w:id="98" w:name="_Toc164847005"/>
      <w:r w:rsidRPr="00E121F1">
        <w:t>编制工作方案</w:t>
      </w:r>
      <w:bookmarkEnd w:id="92"/>
      <w:bookmarkEnd w:id="93"/>
      <w:bookmarkEnd w:id="94"/>
      <w:bookmarkEnd w:id="95"/>
      <w:bookmarkEnd w:id="96"/>
      <w:bookmarkEnd w:id="97"/>
      <w:bookmarkEnd w:id="98"/>
    </w:p>
    <w:p w:rsidR="005E2229" w:rsidRPr="00E121F1" w:rsidRDefault="00B7127F">
      <w:pPr>
        <w:pStyle w:val="afffffffff7"/>
        <w:ind w:left="0"/>
      </w:pPr>
      <w:r w:rsidRPr="00E121F1">
        <w:rPr>
          <w:rFonts w:hint="eastAsia"/>
        </w:rPr>
        <w:t>企业应制定双重预防机制建设工作方案，工作方案中应包括但不限于工作目标、工作内容、工作步骤、责任部门、工作要求、保障措施。</w:t>
      </w:r>
    </w:p>
    <w:p w:rsidR="005E2229" w:rsidRPr="00E121F1" w:rsidRDefault="00B7127F">
      <w:pPr>
        <w:pStyle w:val="afffffffff7"/>
        <w:ind w:left="0"/>
      </w:pPr>
      <w:r w:rsidRPr="00E121F1">
        <w:rPr>
          <w:rFonts w:hint="eastAsia"/>
        </w:rPr>
        <w:t>企业各部门应根据双重预防机制建设工作方案，制定本部门的实施方案，实施方案应包括但不限于工作任务、实施步骤、工作要求、责任人及进度安排。</w:t>
      </w:r>
    </w:p>
    <w:p w:rsidR="005E2229" w:rsidRPr="00E121F1" w:rsidRDefault="00B7127F">
      <w:pPr>
        <w:pStyle w:val="affd"/>
        <w:spacing w:before="120" w:after="120"/>
      </w:pPr>
      <w:bookmarkStart w:id="99" w:name="_Toc132988378"/>
      <w:bookmarkStart w:id="100" w:name="_Toc144480926"/>
      <w:bookmarkStart w:id="101" w:name="_Toc145671511"/>
      <w:bookmarkStart w:id="102" w:name="_Toc143250357"/>
      <w:bookmarkStart w:id="103" w:name="_Toc1678"/>
      <w:bookmarkStart w:id="104" w:name="_Toc148426560"/>
      <w:bookmarkStart w:id="105" w:name="_Toc164847006"/>
      <w:r w:rsidRPr="00E121F1">
        <w:rPr>
          <w:rFonts w:hint="eastAsia"/>
        </w:rPr>
        <w:t>完善管理制度</w:t>
      </w:r>
      <w:bookmarkEnd w:id="99"/>
      <w:bookmarkEnd w:id="100"/>
      <w:bookmarkEnd w:id="101"/>
      <w:bookmarkEnd w:id="102"/>
      <w:bookmarkEnd w:id="103"/>
      <w:bookmarkEnd w:id="104"/>
      <w:bookmarkEnd w:id="105"/>
    </w:p>
    <w:p w:rsidR="005E2229" w:rsidRPr="00E121F1" w:rsidRDefault="00B7127F" w:rsidP="0077689F">
      <w:pPr>
        <w:pStyle w:val="afffffb"/>
      </w:pPr>
      <w:r w:rsidRPr="00E121F1">
        <w:rPr>
          <w:rFonts w:hint="eastAsia"/>
        </w:rPr>
        <w:t>企业应建立完善双重预防机制建设相关工作制度，包括但不限于：</w:t>
      </w:r>
    </w:p>
    <w:p w:rsidR="005E2229" w:rsidRPr="00E121F1" w:rsidRDefault="00B7127F">
      <w:pPr>
        <w:pStyle w:val="af2"/>
      </w:pPr>
      <w:r w:rsidRPr="00E121F1">
        <w:rPr>
          <w:rFonts w:hint="eastAsia"/>
        </w:rPr>
        <w:t>安全风险分级管控制度：</w:t>
      </w:r>
      <w:r w:rsidRPr="00E121F1">
        <w:rPr>
          <w:rFonts w:hint="eastAsia"/>
          <w:color w:val="FF0000"/>
        </w:rPr>
        <w:t>明确企业各部门、岗位安全风险管控职责，规定安全风险管控体系建设、运行和管理的措施，明确风险点排查、风险管控措施、安全风险告知等内容</w:t>
      </w:r>
      <w:r w:rsidRPr="00E121F1">
        <w:rPr>
          <w:rFonts w:hint="eastAsia"/>
        </w:rPr>
        <w:t>；</w:t>
      </w:r>
    </w:p>
    <w:p w:rsidR="005E2229" w:rsidRPr="00E121F1" w:rsidRDefault="00B7127F">
      <w:pPr>
        <w:pStyle w:val="af2"/>
      </w:pPr>
      <w:r w:rsidRPr="00E121F1">
        <w:rPr>
          <w:rFonts w:hint="eastAsia"/>
        </w:rPr>
        <w:t>风险等级评价结果审核制度；</w:t>
      </w:r>
    </w:p>
    <w:p w:rsidR="005E2229" w:rsidRPr="00E121F1" w:rsidRDefault="00B7127F">
      <w:pPr>
        <w:pStyle w:val="af2"/>
      </w:pPr>
      <w:r w:rsidRPr="00E121F1">
        <w:rPr>
          <w:rFonts w:hint="eastAsia"/>
        </w:rPr>
        <w:t>事故隐患排查治理制度：</w:t>
      </w:r>
      <w:r w:rsidRPr="00E121F1">
        <w:rPr>
          <w:rFonts w:hint="eastAsia"/>
          <w:color w:val="FF0000"/>
        </w:rPr>
        <w:t>明确企业包括主要负责人的每位从业人员的事故隐患排查治理责任及范围，开展隐患排查、评估、报告、监控、整改、验收等各环节工作</w:t>
      </w:r>
      <w:r w:rsidRPr="00E121F1">
        <w:rPr>
          <w:rFonts w:hint="eastAsia"/>
        </w:rPr>
        <w:t>；</w:t>
      </w:r>
    </w:p>
    <w:p w:rsidR="005E2229" w:rsidRPr="00E121F1" w:rsidRDefault="00B7127F">
      <w:pPr>
        <w:pStyle w:val="af2"/>
      </w:pPr>
      <w:r w:rsidRPr="00E121F1">
        <w:rPr>
          <w:rFonts w:hint="eastAsia"/>
        </w:rPr>
        <w:t>双重预防机制培训教育制度；</w:t>
      </w:r>
    </w:p>
    <w:p w:rsidR="005E2229" w:rsidRPr="00E121F1" w:rsidRDefault="00B7127F">
      <w:pPr>
        <w:pStyle w:val="af2"/>
      </w:pPr>
      <w:r w:rsidRPr="00E121F1">
        <w:rPr>
          <w:rFonts w:hint="eastAsia"/>
        </w:rPr>
        <w:t>安全风险公告制度；</w:t>
      </w:r>
    </w:p>
    <w:p w:rsidR="005E2229" w:rsidRPr="00E121F1" w:rsidRDefault="00B7127F">
      <w:pPr>
        <w:pStyle w:val="af2"/>
      </w:pPr>
      <w:r w:rsidRPr="00E121F1">
        <w:rPr>
          <w:rFonts w:hint="eastAsia"/>
        </w:rPr>
        <w:t>信息档案管理制度；</w:t>
      </w:r>
    </w:p>
    <w:p w:rsidR="005E2229" w:rsidRPr="00E121F1" w:rsidRDefault="00B7127F">
      <w:pPr>
        <w:pStyle w:val="af2"/>
      </w:pPr>
      <w:r w:rsidRPr="00E121F1">
        <w:rPr>
          <w:rFonts w:hint="eastAsia"/>
        </w:rPr>
        <w:t>信息化系统运行制度；</w:t>
      </w:r>
    </w:p>
    <w:p w:rsidR="005E2229" w:rsidRPr="00E121F1" w:rsidRDefault="00B7127F">
      <w:pPr>
        <w:pStyle w:val="af2"/>
      </w:pPr>
      <w:r w:rsidRPr="00E121F1">
        <w:rPr>
          <w:rFonts w:hint="eastAsia"/>
        </w:rPr>
        <w:t>双重预防机制持续改进更新制度；</w:t>
      </w:r>
    </w:p>
    <w:p w:rsidR="005E2229" w:rsidRPr="00E121F1" w:rsidRDefault="00B7127F">
      <w:pPr>
        <w:pStyle w:val="af2"/>
      </w:pPr>
      <w:r w:rsidRPr="00E121F1">
        <w:rPr>
          <w:rFonts w:hint="eastAsia"/>
        </w:rPr>
        <w:t>双重预防体系考核奖惩制度：</w:t>
      </w:r>
      <w:r w:rsidRPr="00E121F1">
        <w:rPr>
          <w:rFonts w:hint="eastAsia"/>
          <w:color w:val="FF0000"/>
        </w:rPr>
        <w:t>明确企业安全风险管控工作标准的考核与奖惩，明确隐患排查治理工作标准的考核与奖励，将双控体系运行情况与全员安全生产责任制落实考核挂钩，定期考核</w:t>
      </w:r>
      <w:r w:rsidRPr="00E121F1">
        <w:rPr>
          <w:rFonts w:hint="eastAsia"/>
        </w:rPr>
        <w:t>。</w:t>
      </w:r>
    </w:p>
    <w:p w:rsidR="005E2229" w:rsidRPr="00E121F1" w:rsidRDefault="00B7127F">
      <w:pPr>
        <w:pStyle w:val="affd"/>
        <w:spacing w:before="120" w:after="120"/>
      </w:pPr>
      <w:bookmarkStart w:id="106" w:name="_Toc5382"/>
      <w:bookmarkStart w:id="107" w:name="_Toc144480927"/>
      <w:bookmarkStart w:id="108" w:name="_Toc132988379"/>
      <w:bookmarkStart w:id="109" w:name="_Toc148426561"/>
      <w:bookmarkStart w:id="110" w:name="_Toc143250358"/>
      <w:bookmarkStart w:id="111" w:name="_Toc145671512"/>
      <w:bookmarkStart w:id="112" w:name="_Toc164847007"/>
      <w:r w:rsidRPr="00E121F1">
        <w:rPr>
          <w:rFonts w:hint="eastAsia"/>
        </w:rPr>
        <w:t>组织人员培训</w:t>
      </w:r>
      <w:bookmarkEnd w:id="106"/>
      <w:bookmarkEnd w:id="107"/>
      <w:bookmarkEnd w:id="108"/>
      <w:bookmarkEnd w:id="109"/>
      <w:bookmarkEnd w:id="110"/>
      <w:bookmarkEnd w:id="111"/>
      <w:bookmarkEnd w:id="112"/>
    </w:p>
    <w:p w:rsidR="005E2229" w:rsidRPr="00E121F1" w:rsidRDefault="00B7127F" w:rsidP="0077689F">
      <w:pPr>
        <w:pStyle w:val="afffffb"/>
        <w:rPr>
          <w:lang w:bidi="ar"/>
        </w:rPr>
      </w:pPr>
      <w:r w:rsidRPr="00E121F1">
        <w:rPr>
          <w:rFonts w:hint="eastAsia"/>
          <w:lang w:bidi="ar"/>
        </w:rPr>
        <w:t>企业应根据各层级开展内部或</w:t>
      </w:r>
      <w:r w:rsidRPr="00E121F1">
        <w:rPr>
          <w:lang w:bidi="ar"/>
        </w:rPr>
        <w:t>外部</w:t>
      </w:r>
      <w:r w:rsidRPr="00E121F1">
        <w:rPr>
          <w:rFonts w:hint="eastAsia"/>
          <w:lang w:bidi="ar"/>
        </w:rPr>
        <w:t>培训，并保留培训记录，</w:t>
      </w:r>
      <w:r w:rsidRPr="00E121F1">
        <w:rPr>
          <w:lang w:bidi="ar"/>
        </w:rPr>
        <w:t>培训内容包括但不限于</w:t>
      </w:r>
      <w:r w:rsidRPr="00E121F1">
        <w:rPr>
          <w:rFonts w:hint="eastAsia"/>
          <w:lang w:bidi="ar"/>
        </w:rPr>
        <w:t>：</w:t>
      </w:r>
    </w:p>
    <w:p w:rsidR="005E2229" w:rsidRPr="00E121F1" w:rsidRDefault="00B7127F">
      <w:pPr>
        <w:pStyle w:val="af2"/>
        <w:rPr>
          <w:rFonts w:hAnsi="Tahoma"/>
        </w:rPr>
      </w:pPr>
      <w:r w:rsidRPr="00E121F1">
        <w:rPr>
          <w:rFonts w:hint="eastAsia"/>
        </w:rPr>
        <w:t>双控体系实施方案、双控体系管理制度；</w:t>
      </w:r>
    </w:p>
    <w:p w:rsidR="005E2229" w:rsidRPr="00E121F1" w:rsidRDefault="00B7127F">
      <w:pPr>
        <w:pStyle w:val="af2"/>
        <w:rPr>
          <w:rFonts w:ascii="Tahoma"/>
          <w:sz w:val="22"/>
          <w:szCs w:val="22"/>
        </w:rPr>
      </w:pPr>
      <w:r w:rsidRPr="00E121F1">
        <w:rPr>
          <w:rFonts w:hint="eastAsia"/>
        </w:rPr>
        <w:t>双控体系相关概念、风险点排查方法、风险控制措施制定、隐患排查治理要求。</w:t>
      </w:r>
    </w:p>
    <w:p w:rsidR="005E2229" w:rsidRPr="00E121F1" w:rsidRDefault="00B7127F">
      <w:pPr>
        <w:pStyle w:val="affd"/>
        <w:spacing w:before="120" w:after="120"/>
      </w:pPr>
      <w:bookmarkStart w:id="113" w:name="_Toc148426562"/>
      <w:bookmarkStart w:id="114" w:name="_Toc143250359"/>
      <w:bookmarkStart w:id="115" w:name="_Toc145671513"/>
      <w:bookmarkStart w:id="116" w:name="_Toc132988380"/>
      <w:bookmarkStart w:id="117" w:name="_Toc144480928"/>
      <w:bookmarkStart w:id="118" w:name="_Toc24982"/>
      <w:bookmarkStart w:id="119" w:name="_Toc164847008"/>
      <w:r w:rsidRPr="00E121F1">
        <w:rPr>
          <w:rFonts w:hint="eastAsia"/>
        </w:rPr>
        <w:t>收集整理资料</w:t>
      </w:r>
      <w:bookmarkEnd w:id="113"/>
      <w:bookmarkEnd w:id="114"/>
      <w:bookmarkEnd w:id="115"/>
      <w:bookmarkEnd w:id="116"/>
      <w:bookmarkEnd w:id="117"/>
      <w:bookmarkEnd w:id="118"/>
      <w:bookmarkEnd w:id="119"/>
    </w:p>
    <w:p w:rsidR="005E2229" w:rsidRPr="00E121F1" w:rsidRDefault="00B7127F" w:rsidP="0077689F">
      <w:pPr>
        <w:pStyle w:val="afffffb"/>
      </w:pPr>
      <w:r w:rsidRPr="00E121F1">
        <w:rPr>
          <w:rFonts w:hint="eastAsia"/>
        </w:rPr>
        <w:t>企业在开展安全风险辨识前，应收集相关资料，</w:t>
      </w:r>
      <w:r w:rsidR="00CA23B1" w:rsidRPr="00E121F1">
        <w:rPr>
          <w:rFonts w:hint="eastAsia"/>
          <w:color w:val="FF0000"/>
        </w:rPr>
        <w:t>宜</w:t>
      </w:r>
      <w:r w:rsidRPr="00E121F1">
        <w:rPr>
          <w:rFonts w:hint="eastAsia"/>
        </w:rPr>
        <w:t>包括但不限于：</w:t>
      </w:r>
    </w:p>
    <w:p w:rsidR="005E2229" w:rsidRPr="00E121F1" w:rsidRDefault="00B7127F">
      <w:pPr>
        <w:pStyle w:val="af2"/>
      </w:pPr>
      <w:r w:rsidRPr="00E121F1">
        <w:rPr>
          <w:rFonts w:hint="eastAsia"/>
        </w:rPr>
        <w:t>国家现行相关法律、法规、标准、规范；</w:t>
      </w:r>
    </w:p>
    <w:p w:rsidR="005E2229" w:rsidRPr="00E121F1" w:rsidRDefault="00B7127F">
      <w:pPr>
        <w:pStyle w:val="af2"/>
      </w:pPr>
      <w:r w:rsidRPr="00E121F1">
        <w:rPr>
          <w:rFonts w:hint="eastAsia"/>
        </w:rPr>
        <w:t>安全管理资料，如安全管理制度、岗位操作规程、全员安全生产责任制、事故隐患排查制度、生产安全应急预案、各类作业票证等；</w:t>
      </w:r>
    </w:p>
    <w:p w:rsidR="005E2229" w:rsidRPr="00E121F1" w:rsidRDefault="00B7127F">
      <w:pPr>
        <w:pStyle w:val="af2"/>
      </w:pPr>
      <w:r w:rsidRPr="00E121F1">
        <w:rPr>
          <w:rFonts w:hint="eastAsia"/>
        </w:rPr>
        <w:t>原辅材料、中间产品和产品的理化特性；</w:t>
      </w:r>
    </w:p>
    <w:p w:rsidR="005E2229" w:rsidRPr="00E121F1" w:rsidRDefault="00B7127F">
      <w:pPr>
        <w:pStyle w:val="af2"/>
      </w:pPr>
      <w:r w:rsidRPr="00E121F1">
        <w:rPr>
          <w:rFonts w:hint="eastAsia"/>
        </w:rPr>
        <w:t>区域位置图、厂区布置总图、工艺流程图等相关图纸；</w:t>
      </w:r>
    </w:p>
    <w:p w:rsidR="005E2229" w:rsidRPr="00E121F1" w:rsidRDefault="00B7127F">
      <w:pPr>
        <w:pStyle w:val="af2"/>
      </w:pPr>
      <w:r w:rsidRPr="00E121F1">
        <w:rPr>
          <w:rFonts w:hint="eastAsia"/>
        </w:rPr>
        <w:t>主要设备、装置清单及其布置和说明书；</w:t>
      </w:r>
    </w:p>
    <w:p w:rsidR="005E2229" w:rsidRPr="00E121F1" w:rsidRDefault="00B7127F">
      <w:pPr>
        <w:pStyle w:val="af2"/>
      </w:pPr>
      <w:r w:rsidRPr="00E121F1">
        <w:rPr>
          <w:rFonts w:hint="eastAsia"/>
        </w:rPr>
        <w:t>检维修措施及应急处置方案</w:t>
      </w:r>
    </w:p>
    <w:p w:rsidR="005E2229" w:rsidRPr="00E121F1" w:rsidRDefault="00B7127F">
      <w:pPr>
        <w:pStyle w:val="af2"/>
      </w:pPr>
      <w:r w:rsidRPr="00E121F1">
        <w:rPr>
          <w:rFonts w:hint="eastAsia"/>
        </w:rPr>
        <w:t>设备运行、检修、试验及故障记录；</w:t>
      </w:r>
    </w:p>
    <w:p w:rsidR="005E2229" w:rsidRPr="00E121F1" w:rsidRDefault="00B7127F">
      <w:pPr>
        <w:pStyle w:val="af2"/>
      </w:pPr>
      <w:r w:rsidRPr="00E121F1">
        <w:rPr>
          <w:rFonts w:hint="eastAsia"/>
        </w:rPr>
        <w:t>隐患排查治理台账；</w:t>
      </w:r>
    </w:p>
    <w:p w:rsidR="005E2229" w:rsidRPr="00E121F1" w:rsidRDefault="00B7127F">
      <w:pPr>
        <w:pStyle w:val="af2"/>
      </w:pPr>
      <w:r w:rsidRPr="00E121F1">
        <w:rPr>
          <w:rFonts w:hint="eastAsia"/>
        </w:rPr>
        <w:t>作业现场和周边环境（如水文地质、气象条件等）；</w:t>
      </w:r>
    </w:p>
    <w:p w:rsidR="005E2229" w:rsidRPr="00E121F1" w:rsidRDefault="00B7127F">
      <w:pPr>
        <w:pStyle w:val="af2"/>
      </w:pPr>
      <w:r w:rsidRPr="00E121F1">
        <w:rPr>
          <w:rFonts w:hint="eastAsia"/>
        </w:rPr>
        <w:t>初步设计、施工图设计，有关安全评价报告；</w:t>
      </w:r>
    </w:p>
    <w:p w:rsidR="005E2229" w:rsidRPr="00E121F1" w:rsidRDefault="00B7127F">
      <w:pPr>
        <w:pStyle w:val="af2"/>
      </w:pPr>
      <w:r w:rsidRPr="00E121F1">
        <w:rPr>
          <w:rFonts w:hint="eastAsia"/>
        </w:rPr>
        <w:t>本企业及相关行业事故案例；</w:t>
      </w:r>
    </w:p>
    <w:p w:rsidR="005E2229" w:rsidRPr="00E121F1" w:rsidRDefault="00B7127F">
      <w:pPr>
        <w:pStyle w:val="af2"/>
      </w:pPr>
      <w:r w:rsidRPr="00E121F1">
        <w:rPr>
          <w:rFonts w:hint="eastAsia"/>
        </w:rPr>
        <w:t>相关风险管理资料。</w:t>
      </w:r>
    </w:p>
    <w:p w:rsidR="005E2229" w:rsidRPr="00E121F1" w:rsidRDefault="00B7127F">
      <w:pPr>
        <w:pStyle w:val="affd"/>
        <w:spacing w:before="120" w:after="120"/>
        <w:rPr>
          <w:color w:val="FF0000"/>
        </w:rPr>
      </w:pPr>
      <w:bookmarkStart w:id="120" w:name="_Toc164847009"/>
      <w:r w:rsidRPr="00E121F1">
        <w:rPr>
          <w:rFonts w:hint="eastAsia"/>
          <w:color w:val="FF0000"/>
        </w:rPr>
        <w:t>安全</w:t>
      </w:r>
      <w:r w:rsidRPr="00E121F1">
        <w:rPr>
          <w:color w:val="FF0000"/>
        </w:rPr>
        <w:t>状况评估</w:t>
      </w:r>
      <w:bookmarkEnd w:id="120"/>
    </w:p>
    <w:p w:rsidR="005E2229" w:rsidRPr="00E121F1" w:rsidRDefault="00B7127F" w:rsidP="0077689F">
      <w:pPr>
        <w:pStyle w:val="afffffb"/>
      </w:pPr>
      <w:r w:rsidRPr="00E121F1">
        <w:rPr>
          <w:rFonts w:hint="eastAsia"/>
        </w:rPr>
        <w:lastRenderedPageBreak/>
        <w:t>企业在开展安全生产风险分级管控之前，应对安全生产管理、生产工艺流程、设备设施和生产现场作业环境等现状进行初始风险评估，全面了解并掌握企业现状，可针对以下内容进行评估：</w:t>
      </w:r>
    </w:p>
    <w:p w:rsidR="005E2229" w:rsidRPr="00E121F1" w:rsidRDefault="00B7127F" w:rsidP="0077689F">
      <w:pPr>
        <w:pStyle w:val="afffffb"/>
      </w:pPr>
      <w:r w:rsidRPr="00E121F1">
        <w:rPr>
          <w:rFonts w:hint="eastAsia"/>
        </w:rPr>
        <w:t>——是否设有安全管理部门或配备专(兼)职安全管理人员；</w:t>
      </w:r>
    </w:p>
    <w:p w:rsidR="005E2229" w:rsidRPr="00E121F1" w:rsidRDefault="00B7127F" w:rsidP="0077689F">
      <w:pPr>
        <w:pStyle w:val="afffffb"/>
      </w:pPr>
      <w:r w:rsidRPr="00E121F1">
        <w:rPr>
          <w:rFonts w:hint="eastAsia"/>
        </w:rPr>
        <w:t>——是否建立安全管理规章制度及操作规程，执行情况如何；</w:t>
      </w:r>
    </w:p>
    <w:p w:rsidR="005E2229" w:rsidRPr="00E121F1" w:rsidRDefault="00B7127F" w:rsidP="0077689F">
      <w:pPr>
        <w:pStyle w:val="afffffb"/>
      </w:pPr>
      <w:r w:rsidRPr="00E121F1">
        <w:rPr>
          <w:rFonts w:hint="eastAsia"/>
        </w:rPr>
        <w:t>——安全投入情况；</w:t>
      </w:r>
    </w:p>
    <w:p w:rsidR="005E2229" w:rsidRPr="00E121F1" w:rsidRDefault="00B7127F" w:rsidP="0077689F">
      <w:pPr>
        <w:pStyle w:val="afffffb"/>
      </w:pPr>
      <w:r w:rsidRPr="00E121F1">
        <w:rPr>
          <w:rFonts w:hint="eastAsia"/>
        </w:rPr>
        <w:t>——设备设施运行状况是否良好，有无明显缺陷，各项强检设备是否按要求进行检定；</w:t>
      </w:r>
    </w:p>
    <w:p w:rsidR="005E2229" w:rsidRPr="00E121F1" w:rsidRDefault="00B7127F" w:rsidP="0077689F">
      <w:pPr>
        <w:pStyle w:val="afffffb"/>
      </w:pPr>
      <w:r w:rsidRPr="00E121F1">
        <w:rPr>
          <w:rFonts w:hint="eastAsia"/>
        </w:rPr>
        <w:t>——作业环境是否良好；</w:t>
      </w:r>
    </w:p>
    <w:p w:rsidR="005E2229" w:rsidRPr="00E121F1" w:rsidRDefault="00B7127F" w:rsidP="0077689F">
      <w:pPr>
        <w:pStyle w:val="afffffb"/>
      </w:pPr>
      <w:r w:rsidRPr="00E121F1">
        <w:rPr>
          <w:rFonts w:hint="eastAsia"/>
        </w:rPr>
        <w:t>——生产场所是否涉及危险化学品、可燃性粉尘、燃气等；</w:t>
      </w:r>
    </w:p>
    <w:p w:rsidR="005E2229" w:rsidRPr="00E121F1" w:rsidRDefault="00B7127F" w:rsidP="0077689F">
      <w:pPr>
        <w:pStyle w:val="afffffb"/>
      </w:pPr>
      <w:r w:rsidRPr="00E121F1">
        <w:rPr>
          <w:rFonts w:hint="eastAsia"/>
        </w:rPr>
        <w:t>——是否存在动火、吊装、建筑物拆除、高空悬挂、土方开挖、管线疏浚、有限空间、临时电等危险作业；</w:t>
      </w:r>
    </w:p>
    <w:p w:rsidR="005E2229" w:rsidRPr="00E121F1" w:rsidRDefault="00B7127F" w:rsidP="0077689F">
      <w:pPr>
        <w:pStyle w:val="afffffb"/>
      </w:pPr>
      <w:r w:rsidRPr="00E121F1">
        <w:rPr>
          <w:rFonts w:hint="eastAsia"/>
        </w:rPr>
        <w:t>——其他有关安全生产现状。</w:t>
      </w:r>
    </w:p>
    <w:p w:rsidR="005E2229" w:rsidRPr="00E121F1" w:rsidRDefault="00B7127F">
      <w:pPr>
        <w:pStyle w:val="affc"/>
        <w:spacing w:before="240" w:after="240"/>
      </w:pPr>
      <w:bookmarkStart w:id="121" w:name="_Toc20334"/>
      <w:bookmarkStart w:id="122" w:name="_Toc148426563"/>
      <w:bookmarkStart w:id="123" w:name="_Toc143250360"/>
      <w:bookmarkStart w:id="124" w:name="_Toc144480929"/>
      <w:bookmarkStart w:id="125" w:name="_Toc145671514"/>
      <w:bookmarkStart w:id="126" w:name="_Toc132988381"/>
      <w:bookmarkStart w:id="127" w:name="_Toc164847010"/>
      <w:r w:rsidRPr="00E121F1">
        <w:t>安全</w:t>
      </w:r>
      <w:r w:rsidRPr="00E121F1">
        <w:rPr>
          <w:rFonts w:hint="eastAsia"/>
        </w:rPr>
        <w:t>风险</w:t>
      </w:r>
      <w:r w:rsidRPr="00E121F1">
        <w:t>分级管控</w:t>
      </w:r>
      <w:bookmarkEnd w:id="121"/>
      <w:bookmarkEnd w:id="122"/>
      <w:bookmarkEnd w:id="123"/>
      <w:bookmarkEnd w:id="124"/>
      <w:bookmarkEnd w:id="125"/>
      <w:bookmarkEnd w:id="126"/>
      <w:bookmarkEnd w:id="127"/>
    </w:p>
    <w:p w:rsidR="005E2229" w:rsidRPr="00E121F1" w:rsidRDefault="00B7127F">
      <w:pPr>
        <w:pStyle w:val="affd"/>
        <w:spacing w:before="120" w:after="120"/>
      </w:pPr>
      <w:bookmarkStart w:id="128" w:name="_Toc145671515"/>
      <w:bookmarkStart w:id="129" w:name="_Toc148426564"/>
      <w:bookmarkStart w:id="130" w:name="_Toc164847011"/>
      <w:bookmarkStart w:id="131" w:name="_Toc143250361"/>
      <w:bookmarkStart w:id="132" w:name="_Toc144480930"/>
      <w:bookmarkStart w:id="133" w:name="_Toc6400"/>
      <w:bookmarkStart w:id="134" w:name="_Toc132988382"/>
      <w:r w:rsidRPr="00E121F1">
        <w:rPr>
          <w:rFonts w:hint="eastAsia"/>
        </w:rPr>
        <w:t>工作流程</w:t>
      </w:r>
      <w:bookmarkEnd w:id="128"/>
      <w:bookmarkEnd w:id="129"/>
      <w:bookmarkEnd w:id="130"/>
    </w:p>
    <w:p w:rsidR="005E2229" w:rsidRPr="00E121F1" w:rsidRDefault="00B7127F" w:rsidP="0077689F">
      <w:pPr>
        <w:pStyle w:val="afffffb"/>
        <w:rPr>
          <w:rFonts w:ascii="Calibri" w:hAnsi="Calibri"/>
          <w:kern w:val="2"/>
          <w:sz w:val="15"/>
          <w:szCs w:val="15"/>
        </w:rPr>
      </w:pPr>
      <w:r w:rsidRPr="00E121F1">
        <w:rPr>
          <w:rFonts w:hint="eastAsia"/>
        </w:rPr>
        <w:t>见</w:t>
      </w:r>
      <w:r w:rsidRPr="00E121F1">
        <w:t>图</w:t>
      </w:r>
      <w:r w:rsidRPr="00E121F1">
        <w:rPr>
          <w:rFonts w:hint="eastAsia"/>
        </w:rPr>
        <w:t>2。</w:t>
      </w:r>
    </w:p>
    <w:p w:rsidR="005E2229" w:rsidRPr="00E121F1" w:rsidRDefault="00B7127F">
      <w:pPr>
        <w:pStyle w:val="afd"/>
        <w:numPr>
          <w:ilvl w:val="0"/>
          <w:numId w:val="0"/>
        </w:numPr>
        <w:spacing w:before="120" w:after="120"/>
      </w:pPr>
      <w:r w:rsidRPr="00E121F1">
        <w:rPr>
          <w:noProof/>
        </w:rPr>
        <mc:AlternateContent>
          <mc:Choice Requires="wpc">
            <w:drawing>
              <wp:inline distT="0" distB="0" distL="0" distR="0" wp14:anchorId="3116788B" wp14:editId="461B3C12">
                <wp:extent cx="5915025" cy="1552575"/>
                <wp:effectExtent l="0" t="0" r="0" b="0"/>
                <wp:docPr id="158" name="画布 1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4" name="矩形 144"/>
                        <wps:cNvSpPr/>
                        <wps:spPr>
                          <a:xfrm>
                            <a:off x="456565" y="178874"/>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风险</w:t>
                              </w:r>
                              <w:r>
                                <w:rPr>
                                  <w:rFonts w:ascii="Calibri" w:hAnsi="Calibri" w:cs="Times New Roman"/>
                                  <w:color w:val="000000" w:themeColor="text1"/>
                                  <w:kern w:val="2"/>
                                  <w:sz w:val="15"/>
                                  <w:szCs w:val="15"/>
                                </w:rPr>
                                <w:t>划分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5" name="矩形 145"/>
                        <wps:cNvSpPr/>
                        <wps:spPr>
                          <a:xfrm>
                            <a:off x="2271395" y="185323"/>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危险源辨识</w:t>
                              </w:r>
                            </w:p>
                          </w:txbxContent>
                        </wps:txbx>
                        <wps:bodyPr rot="0" spcFirstLastPara="0" vert="horz" wrap="square" lIns="91440" tIns="45720" rIns="91440" bIns="45720" numCol="1" spcCol="0" rtlCol="0" fromWordArt="0" anchor="ctr" anchorCtr="0" forceAA="0" compatLnSpc="1">
                          <a:noAutofit/>
                        </wps:bodyPr>
                      </wps:wsp>
                      <wps:wsp>
                        <wps:cNvPr id="146" name="矩形 146"/>
                        <wps:cNvSpPr/>
                        <wps:spPr>
                          <a:xfrm>
                            <a:off x="4089400" y="185323"/>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风险评价</w:t>
                              </w:r>
                            </w:p>
                          </w:txbxContent>
                        </wps:txbx>
                        <wps:bodyPr rot="0" spcFirstLastPara="0" vert="horz" wrap="square" lIns="91440" tIns="45720" rIns="91440" bIns="45720" numCol="1" spcCol="0" rtlCol="0" fromWordArt="0" anchor="ctr" anchorCtr="0" forceAA="0" compatLnSpc="1">
                          <a:noAutofit/>
                        </wps:bodyPr>
                      </wps:wsp>
                      <wps:wsp>
                        <wps:cNvPr id="147" name="矩形 147"/>
                        <wps:cNvSpPr/>
                        <wps:spPr>
                          <a:xfrm>
                            <a:off x="456565" y="998024"/>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风险分级</w:t>
                              </w:r>
                            </w:p>
                          </w:txbxContent>
                        </wps:txbx>
                        <wps:bodyPr rot="0" spcFirstLastPara="0" vert="horz" wrap="square" lIns="91440" tIns="45720" rIns="91440" bIns="45720" numCol="1" spcCol="0" rtlCol="0" fromWordArt="0" anchor="ctr" anchorCtr="0" forceAA="0" compatLnSpc="1">
                          <a:noAutofit/>
                        </wps:bodyPr>
                      </wps:wsp>
                      <wps:wsp>
                        <wps:cNvPr id="148" name="矩形 148"/>
                        <wps:cNvSpPr/>
                        <wps:spPr>
                          <a:xfrm>
                            <a:off x="2275116" y="989156"/>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风险分级</w:t>
                              </w:r>
                              <w:r>
                                <w:rPr>
                                  <w:rFonts w:ascii="Calibri" w:hAnsi="Calibri" w:cs="Times New Roman"/>
                                  <w:color w:val="000000" w:themeColor="text1"/>
                                  <w:kern w:val="2"/>
                                  <w:sz w:val="15"/>
                                  <w:szCs w:val="15"/>
                                </w:rPr>
                                <w:t>管控</w:t>
                              </w:r>
                            </w:p>
                          </w:txbxContent>
                        </wps:txbx>
                        <wps:bodyPr rot="0" spcFirstLastPara="0" vert="horz" wrap="square" lIns="91440" tIns="45720" rIns="91440" bIns="45720" numCol="1" spcCol="0" rtlCol="0" fromWordArt="0" anchor="ctr" anchorCtr="0" forceAA="0" compatLnSpc="1">
                          <a:noAutofit/>
                        </wps:bodyPr>
                      </wps:wsp>
                      <wps:wsp>
                        <wps:cNvPr id="149" name="矩形 149"/>
                        <wps:cNvSpPr/>
                        <wps:spPr>
                          <a:xfrm>
                            <a:off x="4089400" y="989156"/>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风险告知</w:t>
                              </w:r>
                            </w:p>
                          </w:txbxContent>
                        </wps:txbx>
                        <wps:bodyPr rot="0" spcFirstLastPara="0" vert="horz" wrap="square" lIns="91440" tIns="45720" rIns="91440" bIns="45720" numCol="1" spcCol="0" rtlCol="0" fromWordArt="0" anchor="ctr" anchorCtr="0" forceAA="0" compatLnSpc="1">
                          <a:noAutofit/>
                        </wps:bodyPr>
                      </wps:wsp>
                      <wps:wsp>
                        <wps:cNvPr id="150" name="直接箭头连接符 150"/>
                        <wps:cNvCnPr/>
                        <wps:spPr bwMode="auto">
                          <a:xfrm>
                            <a:off x="1880870" y="368399"/>
                            <a:ext cx="394246" cy="0"/>
                          </a:xfrm>
                          <a:prstGeom prst="straightConnector1">
                            <a:avLst/>
                          </a:prstGeom>
                          <a:noFill/>
                          <a:ln w="9525">
                            <a:solidFill>
                              <a:srgbClr val="000000"/>
                            </a:solidFill>
                            <a:round/>
                            <a:tailEnd type="triangle"/>
                          </a:ln>
                        </wps:spPr>
                        <wps:bodyPr/>
                      </wps:wsp>
                      <wps:wsp>
                        <wps:cNvPr id="152" name="直接箭头连接符 152"/>
                        <wps:cNvCnPr/>
                        <wps:spPr bwMode="auto">
                          <a:xfrm>
                            <a:off x="295275" y="1196000"/>
                            <a:ext cx="161290" cy="0"/>
                          </a:xfrm>
                          <a:prstGeom prst="straightConnector1">
                            <a:avLst/>
                          </a:prstGeom>
                          <a:noFill/>
                          <a:ln w="9525">
                            <a:solidFill>
                              <a:srgbClr val="000000"/>
                            </a:solidFill>
                            <a:round/>
                            <a:tailEnd type="triangle"/>
                          </a:ln>
                        </wps:spPr>
                        <wps:bodyPr/>
                      </wps:wsp>
                      <wps:wsp>
                        <wps:cNvPr id="41" name="直接箭头连接符 41"/>
                        <wps:cNvCnPr/>
                        <wps:spPr bwMode="auto">
                          <a:xfrm>
                            <a:off x="3695700" y="368399"/>
                            <a:ext cx="393700" cy="0"/>
                          </a:xfrm>
                          <a:prstGeom prst="straightConnector1">
                            <a:avLst/>
                          </a:prstGeom>
                          <a:noFill/>
                          <a:ln w="9525">
                            <a:solidFill>
                              <a:srgbClr val="000000"/>
                            </a:solidFill>
                            <a:round/>
                            <a:tailEnd type="triangle"/>
                          </a:ln>
                        </wps:spPr>
                        <wps:bodyPr/>
                      </wps:wsp>
                      <wps:wsp>
                        <wps:cNvPr id="42" name="直接箭头连接符 42"/>
                        <wps:cNvCnPr/>
                        <wps:spPr bwMode="auto">
                          <a:xfrm>
                            <a:off x="3695700" y="1196000"/>
                            <a:ext cx="393700" cy="0"/>
                          </a:xfrm>
                          <a:prstGeom prst="straightConnector1">
                            <a:avLst/>
                          </a:prstGeom>
                          <a:noFill/>
                          <a:ln w="9525">
                            <a:solidFill>
                              <a:srgbClr val="000000"/>
                            </a:solidFill>
                            <a:round/>
                            <a:tailEnd type="triangle"/>
                          </a:ln>
                        </wps:spPr>
                        <wps:bodyPr/>
                      </wps:wsp>
                      <wps:wsp>
                        <wps:cNvPr id="43" name="直接箭头连接符 43"/>
                        <wps:cNvCnPr/>
                        <wps:spPr bwMode="auto">
                          <a:xfrm>
                            <a:off x="1881416" y="1196000"/>
                            <a:ext cx="393700" cy="0"/>
                          </a:xfrm>
                          <a:prstGeom prst="straightConnector1">
                            <a:avLst/>
                          </a:prstGeom>
                          <a:noFill/>
                          <a:ln w="9525">
                            <a:solidFill>
                              <a:srgbClr val="000000"/>
                            </a:solidFill>
                            <a:round/>
                            <a:tailEnd type="triangle"/>
                          </a:ln>
                        </wps:spPr>
                        <wps:bodyPr/>
                      </wps:wsp>
                      <wps:wsp>
                        <wps:cNvPr id="3" name="直接连接符 3"/>
                        <wps:cNvCnPr/>
                        <wps:spPr bwMode="auto">
                          <a:xfrm>
                            <a:off x="295275" y="800100"/>
                            <a:ext cx="5375834" cy="0"/>
                          </a:xfrm>
                          <a:prstGeom prst="line">
                            <a:avLst/>
                          </a:prstGeom>
                          <a:noFill/>
                          <a:ln w="9525">
                            <a:solidFill>
                              <a:srgbClr val="000000"/>
                            </a:solidFill>
                            <a:round/>
                          </a:ln>
                        </wps:spPr>
                        <wps:bodyPr/>
                      </wps:wsp>
                      <wps:wsp>
                        <wps:cNvPr id="6" name="直接连接符 6"/>
                        <wps:cNvCnPr/>
                        <wps:spPr bwMode="auto">
                          <a:xfrm flipV="1">
                            <a:off x="5671109" y="368399"/>
                            <a:ext cx="0" cy="431701"/>
                          </a:xfrm>
                          <a:prstGeom prst="line">
                            <a:avLst/>
                          </a:prstGeom>
                          <a:noFill/>
                          <a:ln w="9525">
                            <a:solidFill>
                              <a:srgbClr val="000000"/>
                            </a:solidFill>
                            <a:round/>
                          </a:ln>
                        </wps:spPr>
                        <wps:bodyPr/>
                      </wps:wsp>
                      <wps:wsp>
                        <wps:cNvPr id="7" name="直接连接符 7"/>
                        <wps:cNvCnPr>
                          <a:endCxn id="146" idx="3"/>
                        </wps:cNvCnPr>
                        <wps:spPr bwMode="auto">
                          <a:xfrm flipH="1">
                            <a:off x="5513705" y="368399"/>
                            <a:ext cx="157404" cy="12187"/>
                          </a:xfrm>
                          <a:prstGeom prst="line">
                            <a:avLst/>
                          </a:prstGeom>
                          <a:noFill/>
                          <a:ln w="9525">
                            <a:solidFill>
                              <a:srgbClr val="000000"/>
                            </a:solidFill>
                            <a:round/>
                          </a:ln>
                        </wps:spPr>
                        <wps:bodyPr/>
                      </wps:wsp>
                      <wps:wsp>
                        <wps:cNvPr id="8" name="直接连接符 8"/>
                        <wps:cNvCnPr/>
                        <wps:spPr bwMode="auto">
                          <a:xfrm>
                            <a:off x="295275" y="800100"/>
                            <a:ext cx="0" cy="395900"/>
                          </a:xfrm>
                          <a:prstGeom prst="line">
                            <a:avLst/>
                          </a:prstGeom>
                          <a:noFill/>
                          <a:ln w="9525">
                            <a:solidFill>
                              <a:srgbClr val="000000"/>
                            </a:solidFill>
                            <a:round/>
                          </a:ln>
                        </wps:spPr>
                        <wps:bodyPr/>
                      </wps:wsp>
                    </wpc:wpc>
                  </a:graphicData>
                </a:graphic>
              </wp:inline>
            </w:drawing>
          </mc:Choice>
          <mc:Fallback>
            <w:pict>
              <v:group w14:anchorId="3116788B" id="画布 158" o:spid="_x0000_s1042" editas="canvas" style="width:465.75pt;height:122.25pt;mso-position-horizontal-relative:char;mso-position-vertical-relative:line" coordsize="59150,1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K0dfgUAAC0oAAAOAAAAZHJzL2Uyb0RvYy54bWzsWttu5DQYvkfiHaLc04lzmCSjpqtqlgJS&#10;YSvK4dqTODOREjvYbmfKQ/ACSCAhQEICrvYW8TTL8hj8dpwD0+l2tl2KKNmVpk7s/D58/vz//uzD&#10;J5uqtC4JFwWjiY0OHNsiNGVZQZeJ/eknJ+9EtiUkphkuGSWJfUWE/eTo7bcO1/WMuGzFyoxwC4xQ&#10;MVvXib2Ssp5NJiJdkQqLA1YTCpk54xWW8MiXk4zjNVivyonrONPJmvGs5iwlQsDbp02mfaTt5zlJ&#10;5bM8F0RaZWJD26T+5fp3oX4nR4d4tuS4XhWpaQa+QysqXFCotDP1FEtsXfDimqmqSDkTLJcHKasm&#10;LM+LlOg+QG+Qs9WbOaaXWOjOpDA6bQMh9QbtLpYwBmBytgYwiE4DFKLuQBH3q+x8hWui+yBm6UeX&#10;Z9wqMpgpvm9bFFcwJV5++9OL376z1BtTOxQ7r8+4eRKQVEO7yXml/sKgWZvE9oMp/LetKzAWRlGo&#10;v8YzspFWCtnId33PgfwUCnixE7iBMj/p7dRcyPcIqyyVSGwOc0VDiC9PhWyKtkVUtZSdFGUJ7/Gs&#10;pOpXsLLI1Dv9oCYsmZfcusQw1eQGmdoGpaBu9eVkXYtZ0ymdklclaax+THIYHGi8qxuiSdDbxGlK&#10;qERN1gpnpKkqcOBfW1nbCt3RkoJBZTmHRna2jYG2ZGOktd1025RXnxLNoe5j51UNaz7uvtA1Myq7&#10;j6uCMr7LQAm9MjU35dtBaoZGjZLcLDZ64oSqpHqzYNkVTCbOGk6LOj0pAMhTLOQZ5kBioDssTPIZ&#10;/OQlWyc2MynbWjH+5a73qjzMdsi1rTUsCoktvrjAnNhW+QEFHsQwSdUqoh/8IHThgQ9zFsMcelHN&#10;GUwGBEtgneqkKi/LNplzVn0O69exqhWyME2h7sROJW8f5rJZrGAFTMnxsS4GK0eN5Sk9V+tAAydl&#10;xxeS5YWet/3omHEENjdj9gC0BsZt0VrzTrVpL1q7boi82PA6CjzXU4CPvG5Wl8fL6+h1eT3ydK8Y&#10;4ib3O73G02mLwF489Z0o9sHxaP878rRxX53Hfrw8jdtZsq//HXl6L56G13jaRUD78bQPk+M4ctwx&#10;TIbIvQ1+Hy9Nkd4S9JHg7XHyyNN78RR0jq24t4to9uIpxL0BQuCVYbsaRzEKtDse497HHvcivfUd&#10;ifpgG9T4GlG7kGYvog4D35GoKhoEXev/4FHdMfJVuvBDETWAvaXxqF8//+OrH17++suL75//+fs3&#10;Kv3zjxaCAkYKBN7O6d/0Ymux/pBlIC5jkMW05LilHqMocqKw2b5608iL9SLQu1svBv0YvLFSj1t1&#10;tTXRqsJGOBaS42K5knNGKWjIjDeS3D4ysgWqZKyUaaVwDZRieODLRacmK4W313iHsjNnFzTT+pjE&#10;RfkuzSx5VUO3JS8wXZbE0HOH7Nxs3xR7le95SFzd23DtiHYHXF0YztCohyiemmHrcUVT5MYA+4jr&#10;8JjttU6lditKPqjcr6Ir5N+drd40DkIjNu1mq6ezR1TfNKq3kNW/D1eHqKJdZPXiEdZ/5PTV924h&#10;qz50MWc2d3CtyDc72RHWh/StW6j2sdJ94Bx41MiBOwo6GuodauCFQeTBYf4ea29ZUHUTAM8eNDba&#10;fez+b8U//bmLjmp7jIbHL3tRzsrLov6sPQE2tyKCaYiQA3tcdethR1xrQh/fQ6HTHrrfENeOaCV2&#10;r75voTUU4RVa+oiaZvMNNddbAGd9lUNTT8fYJppt9k/q/sfuTYqG9f1tWAMErrCJa3fBioLQdwwJ&#10;kYsi3byb77qM0CZ2L9huQTvUbfciosLe0O+WxdKwD+43xN1+7r/JPpjRcGOsTrX6Y+7PqUtvw2e9&#10;t+xv+R39BQAA//8DAFBLAwQUAAYACAAAACEATbEm0dwAAAAFAQAADwAAAGRycy9kb3ducmV2Lnht&#10;bEyPS2vDMBCE74X8B7GB3BpZefThWg6lkFOh5NEfIFsb2421MpacOP++217ay8Iww8y32WZ0rbhg&#10;HxpPGtQ8AYFUettQpeHzuL1/AhGiIWtaT6jhhgE2+eQuM6n1V9rj5RArwSUUUqOhjrFLpQxljc6E&#10;ue+Q2Dv53pnIsq+k7c2Vy10rF0nyIJ1piBdq0+FbjeX5MDgN/qa6cXf82O2T8vz4flJqKL62Ws+m&#10;4+sLiIhj/AvDDz6jQ85MhR/IBtFq4Efi72XveanWIAoNi9VqDTLP5H/6/BsAAP//AwBQSwECLQAU&#10;AAYACAAAACEAtoM4kv4AAADhAQAAEwAAAAAAAAAAAAAAAAAAAAAAW0NvbnRlbnRfVHlwZXNdLnht&#10;bFBLAQItABQABgAIAAAAIQA4/SH/1gAAAJQBAAALAAAAAAAAAAAAAAAAAC8BAABfcmVscy8ucmVs&#10;c1BLAQItABQABgAIAAAAIQBnGK0dfgUAAC0oAAAOAAAAAAAAAAAAAAAAAC4CAABkcnMvZTJvRG9j&#10;LnhtbFBLAQItABQABgAIAAAAIQBNsSbR3AAAAAUBAAAPAAAAAAAAAAAAAAAAANgHAABkcnMvZG93&#10;bnJldi54bWxQSwUGAAAAAAQABADzAAAA4QgAAAAA&#10;">
                <v:shape id="_x0000_s1043" type="#_x0000_t75" style="position:absolute;width:59150;height:15525;visibility:visible;mso-wrap-style:square">
                  <v:fill o:detectmouseclick="t"/>
                  <v:path o:connecttype="none"/>
                </v:shape>
                <v:rect id="矩形 144" o:spid="_x0000_s1044" style="position:absolute;left:4565;top:1788;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textbo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风险</w:t>
                        </w:r>
                        <w:r>
                          <w:rPr>
                            <w:rFonts w:ascii="Calibri" w:hAnsi="Calibri" w:cs="Times New Roman"/>
                            <w:color w:val="000000" w:themeColor="text1"/>
                            <w:kern w:val="2"/>
                            <w:sz w:val="15"/>
                            <w:szCs w:val="15"/>
                          </w:rPr>
                          <w:t>划分</w:t>
                        </w:r>
                      </w:p>
                    </w:txbxContent>
                  </v:textbox>
                </v:rect>
                <v:rect id="矩形 145" o:spid="_x0000_s1045" style="position:absolute;left:22713;top:1853;width:14244;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textbo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危险源辨识</w:t>
                        </w:r>
                      </w:p>
                    </w:txbxContent>
                  </v:textbox>
                </v:rect>
                <v:rect id="矩形 146" o:spid="_x0000_s1046" style="position:absolute;left:40894;top:1853;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textbo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风险评价</w:t>
                        </w:r>
                      </w:p>
                    </w:txbxContent>
                  </v:textbox>
                </v:rect>
                <v:rect id="矩形 147" o:spid="_x0000_s1047" style="position:absolute;left:4565;top:9980;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rcxAAAANwAAAAPAAAAZHJzL2Rvd25yZXYueG1sRE9Na8JA&#10;EL0X+h+WKfQiulFK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NxKWtzEAAAA3AAAAA8A&#10;AAAAAAAAAAAAAAAABwIAAGRycy9kb3ducmV2LnhtbFBLBQYAAAAAAwADALcAAAD4AgAAAAA=&#10;" filled="f" strokecolor="black [3213]" strokeweight="1pt">
                  <v:textbo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风险分级</w:t>
                        </w:r>
                      </w:p>
                    </w:txbxContent>
                  </v:textbox>
                </v:rect>
                <v:rect id="矩形 148" o:spid="_x0000_s1048" style="position:absolute;left:22751;top:9891;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6uxgAAANwAAAAPAAAAZHJzL2Rvd25yZXYueG1sRI9BSwNB&#10;DIXvQv/DkIKXYmcrIr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rdXOrsYAAADcAAAA&#10;DwAAAAAAAAAAAAAAAAAHAgAAZHJzL2Rvd25yZXYueG1sUEsFBgAAAAADAAMAtwAAAPoCAAAAAA==&#10;" filled="f" strokecolor="black [3213]" strokeweight="1pt">
                  <v:textbo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风险分级</w:t>
                        </w:r>
                        <w:r>
                          <w:rPr>
                            <w:rFonts w:ascii="Calibri" w:hAnsi="Calibri" w:cs="Times New Roman"/>
                            <w:color w:val="000000" w:themeColor="text1"/>
                            <w:kern w:val="2"/>
                            <w:sz w:val="15"/>
                            <w:szCs w:val="15"/>
                          </w:rPr>
                          <w:t>管控</w:t>
                        </w:r>
                      </w:p>
                    </w:txbxContent>
                  </v:textbox>
                </v:rect>
                <v:rect id="矩形 149" o:spid="_x0000_s1049" style="position:absolute;left:40894;top:9891;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s1xAAAANwAAAAPAAAAZHJzL2Rvd25yZXYueG1sRE9Na8JA&#10;EL0X+h+WKfQiulFK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MKZazXEAAAA3AAAAA8A&#10;AAAAAAAAAAAAAAAABwIAAGRycy9kb3ducmV2LnhtbFBLBQYAAAAAAwADALcAAAD4AgAAAAA=&#10;" filled="f" strokecolor="black [3213]" strokeweight="1pt">
                  <v:textbo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风险告知</w:t>
                        </w:r>
                      </w:p>
                    </w:txbxContent>
                  </v:textbox>
                </v:rect>
                <v:shape id="直接箭头连接符 150" o:spid="_x0000_s1050" type="#_x0000_t32" style="position:absolute;left:18808;top:3683;width:39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AGJxgAAANwAAAAPAAAAZHJzL2Rvd25yZXYueG1sRI9Ba8JA&#10;EIXvQv/DMgVvurFgqdFVSqGlWDxUJehtyE6T0Oxs2F019td3DoK3Gd6b975ZrHrXqjOF2Hg2MBln&#10;oIhLbxuuDOx376MXUDEhW2w9k4ErRVgtHwYLzK2/8Dedt6lSEsIxRwN1Sl2udSxrchjHviMW7ccH&#10;h0nWUGkb8CLhrtVPWfasHTYsDTV29FZT+bs9OQOHr9mpuBYbWheT2fqIwcW/3Ycxw8f+dQ4qUZ/u&#10;5tv1pxX8qeDLMzKBXv4DAAD//wMAUEsBAi0AFAAGAAgAAAAhANvh9svuAAAAhQEAABMAAAAAAAAA&#10;AAAAAAAAAAAAAFtDb250ZW50X1R5cGVzXS54bWxQSwECLQAUAAYACAAAACEAWvQsW78AAAAVAQAA&#10;CwAAAAAAAAAAAAAAAAAfAQAAX3JlbHMvLnJlbHNQSwECLQAUAAYACAAAACEA5AwBicYAAADcAAAA&#10;DwAAAAAAAAAAAAAAAAAHAgAAZHJzL2Rvd25yZXYueG1sUEsFBgAAAAADAAMAtwAAAPoCAAAAAA==&#10;">
                  <v:stroke endarrow="block"/>
                </v:shape>
                <v:shape id="直接箭头连接符 152" o:spid="_x0000_s1051" type="#_x0000_t32" style="position:absolute;left:2952;top:11960;width:16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jplwwAAANwAAAAPAAAAZHJzL2Rvd25yZXYueG1sRE9Na8JA&#10;EL0L/odlhN50E6GiqauIYClKD2oJ7W3ITpNgdjbsrib213cLQm/zeJ+zXPemETdyvrasIJ0kIIgL&#10;q2suFXycd+M5CB+QNTaWScGdPKxXw8ESM207PtLtFEoRQ9hnqKAKoc2k9EVFBv3EtsSR+7bOYIjQ&#10;lVI77GK4aeQ0SWbSYM2xocKWthUVl9PVKPg8LK75PX+nfZ4u9l/ojP85vyr1NOo3LyAC9eFf/HC/&#10;6Tj/eQp/z8QL5OoXAAD//wMAUEsBAi0AFAAGAAgAAAAhANvh9svuAAAAhQEAABMAAAAAAAAAAAAA&#10;AAAAAAAAAFtDb250ZW50X1R5cGVzXS54bWxQSwECLQAUAAYACAAAACEAWvQsW78AAAAVAQAACwAA&#10;AAAAAAAAAAAAAAAfAQAAX3JlbHMvLnJlbHNQSwECLQAUAAYACAAAACEAe5I6ZcMAAADcAAAADwAA&#10;AAAAAAAAAAAAAAAHAgAAZHJzL2Rvd25yZXYueG1sUEsFBgAAAAADAAMAtwAAAPcCAAAAAA==&#10;">
                  <v:stroke endarrow="block"/>
                </v:shape>
                <v:shape id="直接箭头连接符 41" o:spid="_x0000_s1052" type="#_x0000_t32" style="position:absolute;left:36957;top:3683;width:39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直接箭头连接符 42" o:spid="_x0000_s1053" type="#_x0000_t32" style="position:absolute;left:36957;top:11960;width:39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直接箭头连接符 43" o:spid="_x0000_s1054" type="#_x0000_t32" style="position:absolute;left:18814;top:11960;width:39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line id="直接连接符 3" o:spid="_x0000_s1055" style="position:absolute;visibility:visible;mso-wrap-style:square" from="2952,8001" to="56711,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直接连接符 6" o:spid="_x0000_s1056" style="position:absolute;flip:y;visibility:visible;mso-wrap-style:square" from="56711,3683" to="56711,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直接连接符 7" o:spid="_x0000_s1057" style="position:absolute;flip:x;visibility:visible;mso-wrap-style:square" from="55137,3683" to="56711,3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4xQAAANoAAAAPAAAAZHJzL2Rvd25yZXYueG1sRI9BawIx&#10;FITvBf9DeEIvpWYtpdrVKCIIHrxUZaW3181zs+zmZU2ibv99Uyj0OMzMN8x82dtW3MiH2rGC8SgD&#10;QVw6XXOl4HjYPE9BhIissXVMCr4pwHIxeJhjrt2dP+i2j5VIEA45KjAxdrmUoTRkMYxcR5y8s/MW&#10;Y5K+ktrjPcFtK1+y7E1arDktGOxobahs9lerQE53Txe/+nptiuZ0ejdFWXSfO6Ueh/1qBiJSH//D&#10;f+2tVjCB3yvpBsjFDwAAAP//AwBQSwECLQAUAAYACAAAACEA2+H2y+4AAACFAQAAEwAAAAAAAAAA&#10;AAAAAAAAAAAAW0NvbnRlbnRfVHlwZXNdLnhtbFBLAQItABQABgAIAAAAIQBa9CxbvwAAABUBAAAL&#10;AAAAAAAAAAAAAAAAAB8BAABfcmVscy8ucmVsc1BLAQItABQABgAIAAAAIQCr+X74xQAAANoAAAAP&#10;AAAAAAAAAAAAAAAAAAcCAABkcnMvZG93bnJldi54bWxQSwUGAAAAAAMAAwC3AAAA+QIAAAAA&#10;"/>
                <v:line id="直接连接符 8" o:spid="_x0000_s1058" style="position:absolute;visibility:visible;mso-wrap-style:square" from="2952,8001" to="2952,11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w10:anchorlock/>
              </v:group>
            </w:pict>
          </mc:Fallback>
        </mc:AlternateContent>
      </w:r>
    </w:p>
    <w:p w:rsidR="005E2229" w:rsidRPr="00E121F1" w:rsidRDefault="00B7127F">
      <w:pPr>
        <w:pStyle w:val="afd"/>
        <w:spacing w:before="120" w:after="120"/>
      </w:pPr>
      <w:r w:rsidRPr="00E121F1">
        <w:rPr>
          <w:rFonts w:hint="eastAsia"/>
        </w:rPr>
        <w:t>安全</w:t>
      </w:r>
      <w:r w:rsidRPr="00E121F1">
        <w:t>风险分级</w:t>
      </w:r>
      <w:r w:rsidRPr="00E121F1">
        <w:rPr>
          <w:rFonts w:hint="eastAsia"/>
        </w:rPr>
        <w:t>管控流程</w:t>
      </w:r>
      <w:bookmarkStart w:id="135" w:name="_Toc145671516"/>
      <w:r w:rsidRPr="00E121F1">
        <w:rPr>
          <w:rFonts w:hint="eastAsia"/>
        </w:rPr>
        <w:t>图</w:t>
      </w:r>
    </w:p>
    <w:p w:rsidR="005E2229" w:rsidRPr="00E121F1" w:rsidRDefault="00B7127F">
      <w:pPr>
        <w:pStyle w:val="affd"/>
        <w:spacing w:before="120" w:after="120"/>
        <w:rPr>
          <w:color w:val="FF0000"/>
        </w:rPr>
      </w:pPr>
      <w:bookmarkStart w:id="136" w:name="_Toc145671517"/>
      <w:bookmarkStart w:id="137" w:name="_Toc143250362"/>
      <w:bookmarkStart w:id="138" w:name="_Toc148426566"/>
      <w:bookmarkStart w:id="139" w:name="_Toc6638"/>
      <w:bookmarkStart w:id="140" w:name="_Toc144480931"/>
      <w:bookmarkStart w:id="141" w:name="_Toc164847012"/>
      <w:bookmarkEnd w:id="131"/>
      <w:bookmarkEnd w:id="132"/>
      <w:bookmarkEnd w:id="133"/>
      <w:bookmarkEnd w:id="135"/>
      <w:r w:rsidRPr="00E121F1">
        <w:rPr>
          <w:rFonts w:hint="eastAsia"/>
          <w:color w:val="FF0000"/>
        </w:rPr>
        <w:t>风险划分</w:t>
      </w:r>
      <w:bookmarkEnd w:id="134"/>
      <w:bookmarkEnd w:id="136"/>
      <w:bookmarkEnd w:id="137"/>
      <w:bookmarkEnd w:id="138"/>
      <w:bookmarkEnd w:id="139"/>
      <w:bookmarkEnd w:id="140"/>
      <w:bookmarkEnd w:id="141"/>
    </w:p>
    <w:p w:rsidR="005E2229" w:rsidRPr="00E121F1" w:rsidRDefault="000F40F2" w:rsidP="000F40F2">
      <w:pPr>
        <w:pStyle w:val="afffffffff7"/>
        <w:ind w:left="0"/>
        <w:rPr>
          <w:color w:val="FF0000"/>
        </w:rPr>
      </w:pPr>
      <w:r w:rsidRPr="00E121F1">
        <w:rPr>
          <w:rFonts w:hint="eastAsia"/>
          <w:color w:val="FF0000"/>
        </w:rPr>
        <w:t>企业应对生产经营全过程进行风险点排查，确定包括风险点名称、风险点类型、所在区域位置以及可能导致的事故类型等内容，</w:t>
      </w:r>
      <w:r w:rsidR="00546922" w:rsidRPr="00E121F1">
        <w:rPr>
          <w:rFonts w:hint="eastAsia"/>
          <w:color w:val="FF0000"/>
        </w:rPr>
        <w:t>建立各风险区域的《风险点登记表》，</w:t>
      </w:r>
      <w:r w:rsidR="00B7127F" w:rsidRPr="00E121F1">
        <w:rPr>
          <w:rFonts w:hint="eastAsia"/>
          <w:color w:val="FF0000"/>
        </w:rPr>
        <w:t>见附录</w:t>
      </w:r>
      <w:r w:rsidR="00B7127F" w:rsidRPr="00E121F1">
        <w:rPr>
          <w:color w:val="FF0000"/>
        </w:rPr>
        <w:t>A</w:t>
      </w:r>
      <w:r w:rsidR="00B7127F" w:rsidRPr="00E121F1">
        <w:rPr>
          <w:rFonts w:hint="eastAsia"/>
          <w:color w:val="FF0000"/>
        </w:rPr>
        <w:t>表A.</w:t>
      </w:r>
      <w:r w:rsidRPr="00E121F1">
        <w:rPr>
          <w:color w:val="FF0000"/>
        </w:rPr>
        <w:t>1</w:t>
      </w:r>
      <w:r w:rsidR="00B7127F" w:rsidRPr="00E121F1">
        <w:rPr>
          <w:rFonts w:hint="eastAsia"/>
          <w:color w:val="FF0000"/>
        </w:rPr>
        <w:t>。</w:t>
      </w:r>
    </w:p>
    <w:p w:rsidR="005E2229" w:rsidRPr="00E121F1" w:rsidRDefault="00B7127F" w:rsidP="000F40F2">
      <w:pPr>
        <w:pStyle w:val="afffffffff7"/>
        <w:ind w:left="0"/>
        <w:rPr>
          <w:color w:val="FF0000"/>
        </w:rPr>
      </w:pPr>
      <w:r w:rsidRPr="00E121F1">
        <w:rPr>
          <w:rFonts w:hint="eastAsia"/>
          <w:color w:val="FF0000"/>
        </w:rPr>
        <w:t>企业应根据各风险区域的《风险点登记</w:t>
      </w:r>
      <w:r w:rsidRPr="00E121F1">
        <w:rPr>
          <w:color w:val="FF0000"/>
        </w:rPr>
        <w:t>表</w:t>
      </w:r>
      <w:r w:rsidRPr="00E121F1">
        <w:rPr>
          <w:rFonts w:hint="eastAsia"/>
          <w:color w:val="FF0000"/>
        </w:rPr>
        <w:t>》列出设备设施清单，建立各风险区域《设备设施清单》,见附录</w:t>
      </w:r>
      <w:r w:rsidRPr="00E121F1">
        <w:rPr>
          <w:color w:val="FF0000"/>
        </w:rPr>
        <w:t>A</w:t>
      </w:r>
      <w:r w:rsidRPr="00E121F1">
        <w:rPr>
          <w:rFonts w:hint="eastAsia"/>
          <w:color w:val="FF0000"/>
        </w:rPr>
        <w:t>表</w:t>
      </w:r>
      <w:r w:rsidRPr="00E121F1">
        <w:rPr>
          <w:color w:val="FF0000"/>
        </w:rPr>
        <w:t>A</w:t>
      </w:r>
      <w:r w:rsidRPr="00E121F1">
        <w:rPr>
          <w:rFonts w:hint="eastAsia"/>
          <w:color w:val="FF0000"/>
        </w:rPr>
        <w:t>.</w:t>
      </w:r>
      <w:r w:rsidR="000F40F2" w:rsidRPr="00E121F1">
        <w:rPr>
          <w:color w:val="FF0000"/>
        </w:rPr>
        <w:t>2</w:t>
      </w:r>
      <w:r w:rsidRPr="00E121F1">
        <w:rPr>
          <w:rFonts w:hint="eastAsia"/>
          <w:color w:val="FF0000"/>
        </w:rPr>
        <w:t>。</w:t>
      </w:r>
    </w:p>
    <w:p w:rsidR="005E2229" w:rsidRPr="00E121F1" w:rsidRDefault="00B7127F" w:rsidP="000F40F2">
      <w:pPr>
        <w:pStyle w:val="afffffffff7"/>
        <w:ind w:left="0"/>
        <w:rPr>
          <w:color w:val="FF0000"/>
        </w:rPr>
      </w:pPr>
      <w:r w:rsidRPr="00E121F1">
        <w:rPr>
          <w:rFonts w:hint="eastAsia"/>
          <w:color w:val="FF0000"/>
        </w:rPr>
        <w:t>企业应根据各风险区域的《风</w:t>
      </w:r>
      <w:r w:rsidR="00546922" w:rsidRPr="00E121F1">
        <w:rPr>
          <w:rFonts w:hint="eastAsia"/>
          <w:color w:val="FF0000"/>
        </w:rPr>
        <w:t>险点登记表》列出作业活动清单，建立各风险区域《作业活动清单》，</w:t>
      </w:r>
      <w:r w:rsidRPr="00E121F1">
        <w:rPr>
          <w:rFonts w:hint="eastAsia"/>
          <w:color w:val="FF0000"/>
        </w:rPr>
        <w:t>见附录</w:t>
      </w:r>
      <w:r w:rsidRPr="00E121F1">
        <w:rPr>
          <w:color w:val="FF0000"/>
        </w:rPr>
        <w:t>A</w:t>
      </w:r>
      <w:r w:rsidRPr="00E121F1">
        <w:rPr>
          <w:rFonts w:hint="eastAsia"/>
          <w:color w:val="FF0000"/>
        </w:rPr>
        <w:t>表</w:t>
      </w:r>
      <w:r w:rsidRPr="00E121F1">
        <w:rPr>
          <w:color w:val="FF0000"/>
        </w:rPr>
        <w:t>A</w:t>
      </w:r>
      <w:r w:rsidRPr="00E121F1">
        <w:rPr>
          <w:rFonts w:hint="eastAsia"/>
          <w:color w:val="FF0000"/>
        </w:rPr>
        <w:t>.</w:t>
      </w:r>
      <w:r w:rsidR="000F40F2" w:rsidRPr="00E121F1">
        <w:rPr>
          <w:color w:val="FF0000"/>
        </w:rPr>
        <w:t>3</w:t>
      </w:r>
      <w:r w:rsidRPr="00E121F1">
        <w:rPr>
          <w:rFonts w:hint="eastAsia"/>
          <w:color w:val="FF0000"/>
        </w:rPr>
        <w:t>。</w:t>
      </w:r>
    </w:p>
    <w:p w:rsidR="005E2229" w:rsidRPr="00E121F1" w:rsidRDefault="00B7127F">
      <w:pPr>
        <w:pStyle w:val="affd"/>
        <w:spacing w:before="120" w:after="120"/>
      </w:pPr>
      <w:bookmarkStart w:id="142" w:name="_Toc144480932"/>
      <w:bookmarkStart w:id="143" w:name="_Toc132988385"/>
      <w:bookmarkStart w:id="144" w:name="_Toc145671518"/>
      <w:bookmarkStart w:id="145" w:name="_Toc31076"/>
      <w:bookmarkStart w:id="146" w:name="_Toc143250363"/>
      <w:bookmarkStart w:id="147" w:name="_Toc148426567"/>
      <w:bookmarkStart w:id="148" w:name="_Toc164847013"/>
      <w:r w:rsidRPr="00E121F1">
        <w:rPr>
          <w:rFonts w:hint="eastAsia"/>
        </w:rPr>
        <w:t>危险源辨识</w:t>
      </w:r>
      <w:bookmarkEnd w:id="142"/>
      <w:bookmarkEnd w:id="143"/>
      <w:bookmarkEnd w:id="144"/>
      <w:bookmarkEnd w:id="145"/>
      <w:bookmarkEnd w:id="146"/>
      <w:bookmarkEnd w:id="147"/>
      <w:bookmarkEnd w:id="148"/>
    </w:p>
    <w:p w:rsidR="005E2229" w:rsidRPr="00E121F1" w:rsidRDefault="00B7127F">
      <w:pPr>
        <w:pStyle w:val="affe"/>
        <w:spacing w:before="120" w:after="120"/>
        <w:ind w:left="0"/>
      </w:pPr>
      <w:bookmarkStart w:id="149" w:name="_Toc132988386"/>
      <w:r w:rsidRPr="00E121F1">
        <w:rPr>
          <w:rFonts w:hint="eastAsia"/>
        </w:rPr>
        <w:t>基本原则</w:t>
      </w:r>
    </w:p>
    <w:p w:rsidR="005E2229" w:rsidRPr="00E121F1" w:rsidRDefault="00B7127F" w:rsidP="0077689F">
      <w:pPr>
        <w:pStyle w:val="afffffb"/>
      </w:pPr>
      <w:r w:rsidRPr="00E121F1">
        <w:rPr>
          <w:rFonts w:hint="eastAsia"/>
        </w:rPr>
        <w:t>企业应根据评估目的，结合自身生产经营特点，选择适用的风险辨识方法，对生产全过程的“人、物、环、管”进行危险源辨识，确定可能发生的事故类别。</w:t>
      </w:r>
      <w:r w:rsidRPr="00E121F1">
        <w:rPr>
          <w:rFonts w:hAnsi="宋体" w:hint="eastAsia"/>
        </w:rPr>
        <w:t>危险源应按照GB/T 13861的规定开展辨识；</w:t>
      </w:r>
      <w:r w:rsidRPr="00E121F1">
        <w:rPr>
          <w:rFonts w:hint="eastAsia"/>
        </w:rPr>
        <w:t>事故类别应按照GB</w:t>
      </w:r>
      <w:r w:rsidRPr="00E121F1">
        <w:t xml:space="preserve"> </w:t>
      </w:r>
      <w:r w:rsidRPr="00E121F1">
        <w:rPr>
          <w:rFonts w:hint="eastAsia"/>
        </w:rPr>
        <w:t>6441的规定进行划分</w:t>
      </w:r>
      <w:r w:rsidRPr="00E121F1">
        <w:rPr>
          <w:rFonts w:hAnsi="宋体" w:hint="eastAsia"/>
        </w:rPr>
        <w:t>。</w:t>
      </w:r>
    </w:p>
    <w:p w:rsidR="005E2229" w:rsidRPr="00E121F1" w:rsidRDefault="00B7127F">
      <w:pPr>
        <w:pStyle w:val="affe"/>
        <w:spacing w:before="120" w:after="120"/>
        <w:ind w:left="0"/>
      </w:pPr>
      <w:r w:rsidRPr="00E121F1">
        <w:rPr>
          <w:rFonts w:hint="eastAsia"/>
        </w:rPr>
        <w:t>辨识范围</w:t>
      </w:r>
    </w:p>
    <w:p w:rsidR="005E2229" w:rsidRPr="00E121F1" w:rsidRDefault="00B7127F">
      <w:pPr>
        <w:pStyle w:val="afffffffff6"/>
        <w:ind w:left="0"/>
      </w:pPr>
      <w:r w:rsidRPr="00E121F1">
        <w:rPr>
          <w:rFonts w:hint="eastAsia"/>
        </w:rPr>
        <w:t>辨识的对象应包括所有风险点的第一类、第二类危险源。</w:t>
      </w:r>
    </w:p>
    <w:p w:rsidR="005E2229" w:rsidRPr="00E121F1" w:rsidRDefault="00B7127F">
      <w:pPr>
        <w:pStyle w:val="afffffffff6"/>
        <w:ind w:left="0"/>
      </w:pPr>
      <w:r w:rsidRPr="00E121F1">
        <w:rPr>
          <w:rFonts w:hAnsi="宋体" w:cs="宋体" w:hint="eastAsia"/>
          <w:lang w:bidi="ar"/>
        </w:rPr>
        <w:t>危险源辨识范围至少应包括：</w:t>
      </w:r>
    </w:p>
    <w:p w:rsidR="00A2560F" w:rsidRPr="00E121F1" w:rsidRDefault="00A2560F" w:rsidP="00A2560F">
      <w:pPr>
        <w:pStyle w:val="af2"/>
        <w:rPr>
          <w:color w:val="FF0000"/>
          <w:lang w:bidi="ar"/>
        </w:rPr>
      </w:pPr>
      <w:r w:rsidRPr="00E121F1">
        <w:rPr>
          <w:rFonts w:hint="eastAsia"/>
          <w:color w:val="FF0000"/>
          <w:lang w:bidi="ar"/>
        </w:rPr>
        <w:t>作业活动类：各岗位作业活动，包括管理岗位和操作岗位的常规作业和非常规作业；</w:t>
      </w:r>
    </w:p>
    <w:p w:rsidR="00A2560F" w:rsidRPr="00E121F1" w:rsidRDefault="00A2560F" w:rsidP="00A2560F">
      <w:pPr>
        <w:pStyle w:val="af2"/>
        <w:rPr>
          <w:color w:val="FF0000"/>
          <w:lang w:bidi="ar"/>
        </w:rPr>
      </w:pPr>
      <w:r w:rsidRPr="00E121F1">
        <w:rPr>
          <w:rFonts w:hint="eastAsia"/>
          <w:color w:val="FF0000"/>
          <w:lang w:bidi="ar"/>
        </w:rPr>
        <w:t>设备设施类：生产、办公场所，包括建构筑物、设备设施、工艺、物料、环境等；</w:t>
      </w:r>
    </w:p>
    <w:p w:rsidR="005E2229" w:rsidRPr="00E121F1" w:rsidRDefault="00A2560F" w:rsidP="00A2560F">
      <w:pPr>
        <w:pStyle w:val="af2"/>
        <w:rPr>
          <w:color w:val="FF0000"/>
        </w:rPr>
      </w:pPr>
      <w:r w:rsidRPr="00E121F1">
        <w:rPr>
          <w:rFonts w:hint="eastAsia"/>
          <w:color w:val="FF0000"/>
          <w:lang w:bidi="ar"/>
        </w:rPr>
        <w:t>相关方作业活动及相关设备设施。</w:t>
      </w:r>
    </w:p>
    <w:p w:rsidR="005E2229" w:rsidRPr="00E121F1" w:rsidRDefault="00B7127F">
      <w:pPr>
        <w:pStyle w:val="affe"/>
        <w:spacing w:before="120" w:after="120"/>
        <w:ind w:left="0"/>
      </w:pPr>
      <w:r w:rsidRPr="00E121F1">
        <w:rPr>
          <w:rFonts w:hint="eastAsia"/>
        </w:rPr>
        <w:t>辨识方法</w:t>
      </w:r>
      <w:bookmarkEnd w:id="149"/>
    </w:p>
    <w:p w:rsidR="005E2229" w:rsidRPr="00E121F1" w:rsidRDefault="00B7127F" w:rsidP="0077689F">
      <w:pPr>
        <w:pStyle w:val="afffffb"/>
      </w:pPr>
      <w:r w:rsidRPr="00E121F1">
        <w:rPr>
          <w:rFonts w:hint="eastAsia"/>
        </w:rPr>
        <w:lastRenderedPageBreak/>
        <w:t>宜采用以下方法，包括但不限于：</w:t>
      </w:r>
    </w:p>
    <w:p w:rsidR="005E2229" w:rsidRPr="00E121F1" w:rsidRDefault="00B7127F">
      <w:pPr>
        <w:pStyle w:val="af2"/>
      </w:pPr>
      <w:r w:rsidRPr="00E121F1">
        <w:rPr>
          <w:rFonts w:hint="eastAsia"/>
        </w:rPr>
        <w:t>对于设备设施、危险物质，选用安全检查表法（SCL）进行辨识，</w:t>
      </w:r>
      <w:r w:rsidRPr="00E121F1">
        <w:t>见附录B</w:t>
      </w:r>
      <w:r w:rsidRPr="00E121F1">
        <w:rPr>
          <w:rFonts w:hint="eastAsia"/>
        </w:rPr>
        <w:t>.1；根据方法编制《设备设施安全检查分析表（SCL</w:t>
      </w:r>
      <w:r w:rsidR="00546922" w:rsidRPr="00E121F1">
        <w:rPr>
          <w:rFonts w:hint="eastAsia"/>
        </w:rPr>
        <w:t>）》，</w:t>
      </w:r>
      <w:r w:rsidRPr="00E121F1">
        <w:rPr>
          <w:rFonts w:hint="eastAsia"/>
        </w:rPr>
        <w:t>见附录</w:t>
      </w:r>
      <w:r w:rsidRPr="00E121F1">
        <w:t>A</w:t>
      </w:r>
      <w:r w:rsidRPr="00E121F1">
        <w:rPr>
          <w:rFonts w:hint="eastAsia"/>
        </w:rPr>
        <w:t>表</w:t>
      </w:r>
      <w:r w:rsidRPr="00E121F1">
        <w:t>A</w:t>
      </w:r>
      <w:r w:rsidRPr="00E121F1">
        <w:rPr>
          <w:rFonts w:hint="eastAsia"/>
        </w:rPr>
        <w:t>.</w:t>
      </w:r>
      <w:r w:rsidR="000F40F2" w:rsidRPr="00E121F1">
        <w:t>4</w:t>
      </w:r>
      <w:r w:rsidRPr="00E121F1">
        <w:rPr>
          <w:rFonts w:hint="eastAsia"/>
        </w:rPr>
        <w:t>；</w:t>
      </w:r>
    </w:p>
    <w:p w:rsidR="005E2229" w:rsidRPr="00E121F1" w:rsidRDefault="00B7127F">
      <w:pPr>
        <w:pStyle w:val="af2"/>
      </w:pPr>
      <w:r w:rsidRPr="00E121F1">
        <w:rPr>
          <w:rFonts w:hint="eastAsia"/>
        </w:rPr>
        <w:t>对于作业活动，选用工作危害分析法（JHA）进行辨识,</w:t>
      </w:r>
      <w:r w:rsidRPr="00E121F1">
        <w:t>见附录B</w:t>
      </w:r>
      <w:r w:rsidRPr="00E121F1">
        <w:rPr>
          <w:rFonts w:hint="eastAsia"/>
        </w:rPr>
        <w:t>.</w:t>
      </w:r>
      <w:r w:rsidRPr="00E121F1">
        <w:t>2</w:t>
      </w:r>
      <w:r w:rsidRPr="00E121F1">
        <w:rPr>
          <w:rFonts w:hint="eastAsia"/>
        </w:rPr>
        <w:t>；根据方法编制《作业活动工作危害分析表（JHA</w:t>
      </w:r>
      <w:r w:rsidR="00546922" w:rsidRPr="00E121F1">
        <w:rPr>
          <w:rFonts w:hint="eastAsia"/>
        </w:rPr>
        <w:t>）》，</w:t>
      </w:r>
      <w:r w:rsidRPr="00E121F1">
        <w:rPr>
          <w:rFonts w:hint="eastAsia"/>
        </w:rPr>
        <w:t>见附录</w:t>
      </w:r>
      <w:r w:rsidRPr="00E121F1">
        <w:t>A</w:t>
      </w:r>
      <w:r w:rsidRPr="00E121F1">
        <w:rPr>
          <w:rFonts w:hint="eastAsia"/>
        </w:rPr>
        <w:t>表</w:t>
      </w:r>
      <w:r w:rsidRPr="00E121F1">
        <w:t>A</w:t>
      </w:r>
      <w:r w:rsidRPr="00E121F1">
        <w:rPr>
          <w:rFonts w:hint="eastAsia"/>
        </w:rPr>
        <w:t>.</w:t>
      </w:r>
      <w:r w:rsidR="000F40F2" w:rsidRPr="00E121F1">
        <w:t>5</w:t>
      </w:r>
      <w:r w:rsidRPr="00E121F1">
        <w:rPr>
          <w:rFonts w:hint="eastAsia"/>
        </w:rPr>
        <w:t>；</w:t>
      </w:r>
    </w:p>
    <w:p w:rsidR="005E2229" w:rsidRPr="00E121F1" w:rsidRDefault="00B7127F">
      <w:pPr>
        <w:pStyle w:val="af2"/>
      </w:pPr>
      <w:r w:rsidRPr="00E121F1">
        <w:rPr>
          <w:rFonts w:hint="eastAsia"/>
        </w:rPr>
        <w:t>对于复杂工艺，采用</w:t>
      </w:r>
      <w:r w:rsidRPr="00E121F1">
        <w:t>GB/T 35320</w:t>
      </w:r>
      <w:r w:rsidRPr="00E121F1">
        <w:rPr>
          <w:rFonts w:hint="eastAsia"/>
        </w:rPr>
        <w:t>进行辨识。</w:t>
      </w:r>
    </w:p>
    <w:p w:rsidR="005E2229" w:rsidRPr="00E121F1" w:rsidRDefault="00B7127F">
      <w:pPr>
        <w:pStyle w:val="affe"/>
        <w:spacing w:before="120" w:after="120"/>
        <w:ind w:left="0"/>
      </w:pPr>
      <w:bookmarkStart w:id="150" w:name="_Toc134717480"/>
      <w:bookmarkStart w:id="151" w:name="_Toc129687465"/>
      <w:bookmarkStart w:id="152" w:name="_Toc129857398"/>
      <w:bookmarkStart w:id="153" w:name="_Toc132785849"/>
      <w:bookmarkStart w:id="154" w:name="_Toc132988389"/>
      <w:r w:rsidRPr="00E121F1">
        <w:rPr>
          <w:rFonts w:hint="eastAsia"/>
        </w:rPr>
        <w:t>动态管理</w:t>
      </w:r>
      <w:bookmarkEnd w:id="150"/>
      <w:bookmarkEnd w:id="151"/>
      <w:bookmarkEnd w:id="152"/>
      <w:bookmarkEnd w:id="153"/>
    </w:p>
    <w:p w:rsidR="005E2229" w:rsidRPr="00E121F1" w:rsidRDefault="00B7127F" w:rsidP="0077689F">
      <w:pPr>
        <w:pStyle w:val="afffffb"/>
      </w:pPr>
      <w:r w:rsidRPr="00E121F1">
        <w:rPr>
          <w:rFonts w:hint="eastAsia"/>
        </w:rPr>
        <w:t>下列情况发生时，应重新开展风险辨识：</w:t>
      </w:r>
    </w:p>
    <w:p w:rsidR="005E2229" w:rsidRPr="00E121F1" w:rsidRDefault="00B7127F">
      <w:pPr>
        <w:pStyle w:val="af2"/>
      </w:pPr>
      <w:r w:rsidRPr="00E121F1">
        <w:rPr>
          <w:rFonts w:hint="eastAsia"/>
        </w:rPr>
        <w:t>与风险评估和实施的控制措施相关法律、法规、标准、规范发生变化的；</w:t>
      </w:r>
    </w:p>
    <w:p w:rsidR="005E2229" w:rsidRPr="00E121F1" w:rsidRDefault="00B7127F">
      <w:pPr>
        <w:pStyle w:val="af2"/>
      </w:pPr>
      <w:r w:rsidRPr="00E121F1">
        <w:rPr>
          <w:rFonts w:hint="eastAsia"/>
        </w:rPr>
        <w:t>企业周边环境发生变化的；</w:t>
      </w:r>
    </w:p>
    <w:p w:rsidR="005E2229" w:rsidRPr="00E121F1" w:rsidRDefault="00B7127F">
      <w:pPr>
        <w:pStyle w:val="af2"/>
      </w:pPr>
      <w:r w:rsidRPr="00E121F1">
        <w:rPr>
          <w:rFonts w:hint="eastAsia"/>
        </w:rPr>
        <w:t>实施新(改、扩)建或关键设备、生产工艺、技术和材料发生变化的；</w:t>
      </w:r>
    </w:p>
    <w:p w:rsidR="005E2229" w:rsidRPr="00E121F1" w:rsidRDefault="00B7127F">
      <w:pPr>
        <w:pStyle w:val="af2"/>
      </w:pPr>
      <w:r w:rsidRPr="00E121F1">
        <w:rPr>
          <w:rFonts w:hint="eastAsia"/>
        </w:rPr>
        <w:t>应急管理和应急资源发生重大变化的；</w:t>
      </w:r>
    </w:p>
    <w:p w:rsidR="005E2229" w:rsidRPr="00E121F1" w:rsidRDefault="00B7127F">
      <w:pPr>
        <w:pStyle w:val="af2"/>
      </w:pPr>
      <w:r w:rsidRPr="00E121F1">
        <w:rPr>
          <w:rFonts w:hint="eastAsia"/>
        </w:rPr>
        <w:t>企业合并分立、业务划转、组织机构变动的；</w:t>
      </w:r>
    </w:p>
    <w:p w:rsidR="005E2229" w:rsidRPr="00E121F1" w:rsidRDefault="00B7127F">
      <w:pPr>
        <w:pStyle w:val="af2"/>
      </w:pPr>
      <w:r w:rsidRPr="00E121F1">
        <w:rPr>
          <w:rFonts w:hint="eastAsia"/>
        </w:rPr>
        <w:t>实施了重大风险或重大危险源治理的；</w:t>
      </w:r>
    </w:p>
    <w:p w:rsidR="005E2229" w:rsidRPr="00E121F1" w:rsidRDefault="00B7127F">
      <w:pPr>
        <w:pStyle w:val="af2"/>
      </w:pPr>
      <w:r w:rsidRPr="00E121F1">
        <w:rPr>
          <w:rFonts w:hint="eastAsia"/>
        </w:rPr>
        <w:t>发生生产安全事故的。</w:t>
      </w:r>
    </w:p>
    <w:p w:rsidR="005E2229" w:rsidRPr="00E121F1" w:rsidRDefault="00B7127F">
      <w:pPr>
        <w:pStyle w:val="affd"/>
        <w:spacing w:before="120" w:after="120"/>
      </w:pPr>
      <w:bookmarkStart w:id="155" w:name="_Toc143250364"/>
      <w:bookmarkStart w:id="156" w:name="_Toc148426568"/>
      <w:bookmarkStart w:id="157" w:name="_Toc689"/>
      <w:bookmarkStart w:id="158" w:name="_Toc145671519"/>
      <w:bookmarkStart w:id="159" w:name="_Toc144480933"/>
      <w:bookmarkStart w:id="160" w:name="_Toc164847014"/>
      <w:r w:rsidRPr="00E121F1">
        <w:rPr>
          <w:rFonts w:hint="eastAsia"/>
        </w:rPr>
        <w:t>风险评价</w:t>
      </w:r>
      <w:bookmarkEnd w:id="154"/>
      <w:bookmarkEnd w:id="155"/>
      <w:bookmarkEnd w:id="156"/>
      <w:bookmarkEnd w:id="157"/>
      <w:bookmarkEnd w:id="158"/>
      <w:bookmarkEnd w:id="159"/>
      <w:bookmarkEnd w:id="160"/>
    </w:p>
    <w:p w:rsidR="005E2229" w:rsidRPr="00E121F1" w:rsidRDefault="00B7127F">
      <w:pPr>
        <w:pStyle w:val="affe"/>
        <w:spacing w:before="120" w:after="120"/>
        <w:ind w:left="0"/>
      </w:pPr>
      <w:bookmarkStart w:id="161" w:name="_Toc132988391"/>
      <w:bookmarkStart w:id="162" w:name="_Toc132988390"/>
      <w:r w:rsidRPr="00E121F1">
        <w:rPr>
          <w:rFonts w:hint="eastAsia"/>
        </w:rPr>
        <w:t>评价方法</w:t>
      </w:r>
      <w:bookmarkEnd w:id="161"/>
    </w:p>
    <w:p w:rsidR="005E2229" w:rsidRPr="00E121F1" w:rsidRDefault="00B7127F" w:rsidP="0077689F">
      <w:pPr>
        <w:pStyle w:val="afffffb"/>
      </w:pPr>
      <w:r w:rsidRPr="00E121F1">
        <w:rPr>
          <w:rFonts w:hint="eastAsia"/>
        </w:rPr>
        <w:t>企业应根据GB/T 27921选取适当的评价方法。一般情况下，设备设施风险评价宜选择风险矩阵法（LS</w:t>
      </w:r>
      <w:r w:rsidR="00546922" w:rsidRPr="00E121F1">
        <w:rPr>
          <w:rFonts w:hint="eastAsia"/>
        </w:rPr>
        <w:t>）进行评价，</w:t>
      </w:r>
      <w:r w:rsidRPr="00E121F1">
        <w:rPr>
          <w:rFonts w:hint="eastAsia"/>
        </w:rPr>
        <w:t>见</w:t>
      </w:r>
      <w:r w:rsidRPr="00E121F1">
        <w:t>附录C</w:t>
      </w:r>
      <w:r w:rsidRPr="00E121F1">
        <w:rPr>
          <w:rFonts w:hint="eastAsia"/>
        </w:rPr>
        <w:t>.</w:t>
      </w:r>
      <w:r w:rsidRPr="00E121F1">
        <w:t>1</w:t>
      </w:r>
      <w:r w:rsidRPr="00E121F1">
        <w:rPr>
          <w:rFonts w:hint="eastAsia"/>
        </w:rPr>
        <w:t>，作业活动宜选用作业条件危险性分析法（LEC）进行评价，</w:t>
      </w:r>
      <w:r w:rsidRPr="00E121F1">
        <w:t>见附录C</w:t>
      </w:r>
      <w:r w:rsidRPr="00E121F1">
        <w:rPr>
          <w:rFonts w:hint="eastAsia"/>
        </w:rPr>
        <w:t>.2。</w:t>
      </w:r>
    </w:p>
    <w:p w:rsidR="005E2229" w:rsidRPr="00E121F1" w:rsidRDefault="00B7127F">
      <w:pPr>
        <w:pStyle w:val="affe"/>
        <w:spacing w:before="120" w:after="120"/>
        <w:ind w:left="0"/>
      </w:pPr>
      <w:r w:rsidRPr="00E121F1">
        <w:rPr>
          <w:rFonts w:hint="eastAsia"/>
        </w:rPr>
        <w:t>风险分析</w:t>
      </w:r>
      <w:bookmarkEnd w:id="162"/>
    </w:p>
    <w:p w:rsidR="005E2229" w:rsidRPr="00E121F1" w:rsidRDefault="00B7127F">
      <w:pPr>
        <w:pStyle w:val="afff"/>
        <w:numPr>
          <w:ilvl w:val="4"/>
          <w:numId w:val="0"/>
        </w:numPr>
        <w:spacing w:before="120" w:after="120"/>
        <w:ind w:firstLineChars="200" w:firstLine="420"/>
        <w:rPr>
          <w:rFonts w:ascii="宋体" w:eastAsia="宋体"/>
        </w:rPr>
      </w:pPr>
      <w:r w:rsidRPr="00E121F1">
        <w:rPr>
          <w:rFonts w:ascii="宋体" w:eastAsia="宋体" w:hint="eastAsia"/>
        </w:rPr>
        <w:t>企</w:t>
      </w:r>
      <w:r w:rsidRPr="00E121F1">
        <w:rPr>
          <w:rFonts w:eastAsia="新宋体" w:hAnsi="宋体" w:hint="eastAsia"/>
        </w:rPr>
        <w:t>业应采用适宜的评价方法开展风险分析，对风险发生的可能性及其后果严重性进行定性、定量或半定量风险分析，风险分析过程中应充分考虑安全风险管控措施的有效性。风险管控措施统计主要从工程技术措施、管理措施、教育培训措施、个体防护措施、应急处置措施等方面开展统计。</w:t>
      </w:r>
    </w:p>
    <w:p w:rsidR="005E2229" w:rsidRPr="00E121F1" w:rsidRDefault="00B7127F">
      <w:pPr>
        <w:pStyle w:val="affe"/>
        <w:spacing w:before="120" w:after="120"/>
        <w:ind w:left="-142"/>
      </w:pPr>
      <w:bookmarkStart w:id="163" w:name="_Toc132785853"/>
      <w:bookmarkStart w:id="164" w:name="_Toc134717484"/>
      <w:bookmarkStart w:id="165" w:name="_Toc132988393"/>
      <w:r w:rsidRPr="00E121F1">
        <w:rPr>
          <w:rFonts w:hint="eastAsia"/>
        </w:rPr>
        <w:t>固有风险及剩余风险评价</w:t>
      </w:r>
      <w:bookmarkEnd w:id="163"/>
      <w:bookmarkEnd w:id="164"/>
    </w:p>
    <w:p w:rsidR="005E2229" w:rsidRPr="00E121F1" w:rsidRDefault="00B7127F" w:rsidP="0077689F">
      <w:pPr>
        <w:pStyle w:val="afffffb"/>
      </w:pPr>
      <w:r w:rsidRPr="00E121F1">
        <w:rPr>
          <w:rFonts w:hint="eastAsia"/>
        </w:rPr>
        <w:t>企业应对辨识出的各项安全风险类型进行风险分析评价，分别确定其固有风险等级和剩余风险等级，并编制《安全检查表分析评价记录表》及《工作危害分析评价记录表》，评价记录内容参见附录</w:t>
      </w:r>
      <w:r w:rsidRPr="00E121F1">
        <w:t>A</w:t>
      </w:r>
      <w:r w:rsidRPr="00E121F1">
        <w:rPr>
          <w:rFonts w:hint="eastAsia"/>
        </w:rPr>
        <w:t>表</w:t>
      </w:r>
      <w:r w:rsidRPr="00E121F1">
        <w:t>A</w:t>
      </w:r>
      <w:r w:rsidRPr="00E121F1">
        <w:rPr>
          <w:rFonts w:hint="eastAsia"/>
        </w:rPr>
        <w:t>.</w:t>
      </w:r>
      <w:r w:rsidR="000F40F2" w:rsidRPr="00E121F1">
        <w:t>6</w:t>
      </w:r>
      <w:r w:rsidRPr="00E121F1">
        <w:rPr>
          <w:rFonts w:hint="eastAsia"/>
        </w:rPr>
        <w:t>、表</w:t>
      </w:r>
      <w:r w:rsidRPr="00E121F1">
        <w:t>A</w:t>
      </w:r>
      <w:r w:rsidRPr="00E121F1">
        <w:rPr>
          <w:rFonts w:hint="eastAsia"/>
        </w:rPr>
        <w:t>.</w:t>
      </w:r>
      <w:r w:rsidR="000F40F2" w:rsidRPr="00E121F1">
        <w:t>7</w:t>
      </w:r>
      <w:r w:rsidRPr="00E121F1">
        <w:rPr>
          <w:rFonts w:hint="eastAsia"/>
        </w:rPr>
        <w:t>。</w:t>
      </w:r>
    </w:p>
    <w:p w:rsidR="005E2229" w:rsidRPr="00E121F1" w:rsidRDefault="00B7127F">
      <w:pPr>
        <w:pStyle w:val="affe"/>
        <w:spacing w:before="120" w:after="120"/>
        <w:ind w:left="0"/>
      </w:pPr>
      <w:bookmarkStart w:id="166" w:name="_Toc132988394"/>
      <w:bookmarkEnd w:id="165"/>
      <w:r w:rsidRPr="00E121F1">
        <w:rPr>
          <w:rFonts w:hint="eastAsia"/>
        </w:rPr>
        <w:t>评价结果审核</w:t>
      </w:r>
      <w:bookmarkEnd w:id="166"/>
    </w:p>
    <w:p w:rsidR="005E2229" w:rsidRPr="00E121F1" w:rsidRDefault="00B7127F">
      <w:pPr>
        <w:pStyle w:val="afffffffff6"/>
        <w:ind w:left="0"/>
      </w:pPr>
      <w:r w:rsidRPr="00E121F1">
        <w:rPr>
          <w:rFonts w:hint="eastAsia"/>
        </w:rPr>
        <w:t>企业应根据风险等级评价结果审核制度，对固有风险、剩余风险等级评价结果开展审核，确定最终风险等级，按照风险等级进行分级管控。</w:t>
      </w:r>
    </w:p>
    <w:p w:rsidR="005E2229" w:rsidRPr="00E121F1" w:rsidRDefault="00B7127F">
      <w:pPr>
        <w:pStyle w:val="afffffffff6"/>
        <w:ind w:left="0"/>
      </w:pPr>
      <w:r w:rsidRPr="00E121F1">
        <w:rPr>
          <w:rFonts w:hint="eastAsia"/>
        </w:rPr>
        <w:t>企业应根据固有风险评价等级结果审核管控层级、管控负责人；根据剩余风险评价结果等级审核管控措施的完整性、有效性；通过管控措施将剩余风险控制在可接受范围。</w:t>
      </w:r>
    </w:p>
    <w:p w:rsidR="005E2229" w:rsidRPr="00E121F1" w:rsidRDefault="00B7127F">
      <w:pPr>
        <w:pStyle w:val="affd"/>
        <w:spacing w:before="120" w:after="120"/>
      </w:pPr>
      <w:bookmarkStart w:id="167" w:name="_Toc143250365"/>
      <w:bookmarkStart w:id="168" w:name="_Toc145671520"/>
      <w:bookmarkStart w:id="169" w:name="_Toc148426569"/>
      <w:bookmarkStart w:id="170" w:name="_Toc132988395"/>
      <w:bookmarkStart w:id="171" w:name="_Toc17520"/>
      <w:bookmarkStart w:id="172" w:name="_Toc144480934"/>
      <w:bookmarkStart w:id="173" w:name="_Toc164847015"/>
      <w:r w:rsidRPr="00E121F1">
        <w:rPr>
          <w:rFonts w:hint="eastAsia"/>
        </w:rPr>
        <w:t>风险分级</w:t>
      </w:r>
      <w:bookmarkEnd w:id="167"/>
      <w:bookmarkEnd w:id="168"/>
      <w:bookmarkEnd w:id="169"/>
      <w:bookmarkEnd w:id="170"/>
      <w:bookmarkEnd w:id="171"/>
      <w:bookmarkEnd w:id="172"/>
      <w:bookmarkEnd w:id="173"/>
    </w:p>
    <w:p w:rsidR="005E2229" w:rsidRPr="00E121F1" w:rsidRDefault="00B7127F">
      <w:pPr>
        <w:pStyle w:val="afffffffff7"/>
        <w:ind w:left="0"/>
      </w:pPr>
      <w:r w:rsidRPr="00E121F1">
        <w:rPr>
          <w:rFonts w:hint="eastAsia"/>
        </w:rPr>
        <w:t>企业采用各种风险分析评价方法得出的安全风险等级分为重大风险、较大风险、一般风险和低风险四个等级，分别对应红色、橙色、黄色、蓝色。</w:t>
      </w:r>
    </w:p>
    <w:p w:rsidR="005E2229" w:rsidRPr="00E121F1" w:rsidRDefault="00B7127F">
      <w:pPr>
        <w:pStyle w:val="afffffffff7"/>
        <w:ind w:left="0"/>
      </w:pPr>
      <w:r w:rsidRPr="00E121F1">
        <w:rPr>
          <w:rFonts w:hint="eastAsia"/>
        </w:rPr>
        <w:t>风险点级别确定应按照风险点中各危险源评价出的最高风险级别作为该风险点的级别。</w:t>
      </w:r>
    </w:p>
    <w:p w:rsidR="005E2229" w:rsidRPr="00E121F1" w:rsidRDefault="00B7127F">
      <w:pPr>
        <w:pStyle w:val="affd"/>
        <w:spacing w:before="120" w:after="120"/>
      </w:pPr>
      <w:bookmarkStart w:id="174" w:name="_Toc143250366"/>
      <w:bookmarkStart w:id="175" w:name="_Toc148426570"/>
      <w:bookmarkStart w:id="176" w:name="_Toc144480935"/>
      <w:bookmarkStart w:id="177" w:name="_Toc10283"/>
      <w:bookmarkStart w:id="178" w:name="_Toc132988396"/>
      <w:bookmarkStart w:id="179" w:name="_Toc145671521"/>
      <w:bookmarkStart w:id="180" w:name="_Toc164847016"/>
      <w:r w:rsidRPr="00E121F1">
        <w:rPr>
          <w:rFonts w:hint="eastAsia"/>
        </w:rPr>
        <w:t>风险分级管控</w:t>
      </w:r>
      <w:bookmarkEnd w:id="174"/>
      <w:bookmarkEnd w:id="175"/>
      <w:bookmarkEnd w:id="176"/>
      <w:bookmarkEnd w:id="177"/>
      <w:bookmarkEnd w:id="178"/>
      <w:bookmarkEnd w:id="179"/>
      <w:bookmarkEnd w:id="180"/>
    </w:p>
    <w:p w:rsidR="005E2229" w:rsidRPr="00E121F1" w:rsidRDefault="00B7127F">
      <w:pPr>
        <w:pStyle w:val="affe"/>
        <w:spacing w:before="120" w:after="120"/>
        <w:ind w:left="0"/>
      </w:pPr>
      <w:bookmarkStart w:id="181" w:name="_Toc132988397"/>
      <w:r w:rsidRPr="00E121F1">
        <w:rPr>
          <w:rFonts w:hint="eastAsia"/>
        </w:rPr>
        <w:t>基本原则</w:t>
      </w:r>
      <w:bookmarkEnd w:id="181"/>
    </w:p>
    <w:p w:rsidR="005E2229" w:rsidRPr="00E121F1" w:rsidRDefault="00B7127F">
      <w:pPr>
        <w:pStyle w:val="afffffffff6"/>
        <w:ind w:left="0"/>
      </w:pPr>
      <w:r w:rsidRPr="00E121F1">
        <w:rPr>
          <w:rFonts w:hint="eastAsia"/>
        </w:rPr>
        <w:t>根据风险评价结果，企业要对安全风险分级、分类、分专业进行管理，尤其要强化对重大危险源和存在重大安全风险的生产经营系统、生产区域、岗位的重点管控。</w:t>
      </w:r>
    </w:p>
    <w:p w:rsidR="005E2229" w:rsidRPr="00E121F1" w:rsidRDefault="00B7127F">
      <w:pPr>
        <w:pStyle w:val="afffffffff6"/>
        <w:ind w:left="0"/>
      </w:pPr>
      <w:r w:rsidRPr="00E121F1">
        <w:rPr>
          <w:rFonts w:hint="eastAsia"/>
        </w:rPr>
        <w:t>风险等级越高，管控级别越高，上级负责管控的风险，下级应同时负责管控，逐级落实具体措施。</w:t>
      </w:r>
    </w:p>
    <w:p w:rsidR="005E2229" w:rsidRPr="00E121F1" w:rsidRDefault="00B7127F">
      <w:pPr>
        <w:pStyle w:val="afffffffff6"/>
        <w:ind w:left="0"/>
      </w:pPr>
      <w:r w:rsidRPr="00E121F1">
        <w:rPr>
          <w:rFonts w:hint="eastAsia"/>
        </w:rPr>
        <w:lastRenderedPageBreak/>
        <w:t>结合本企业机构设置，逐一明确</w:t>
      </w:r>
      <w:r w:rsidRPr="00E121F1">
        <w:rPr>
          <w:rFonts w:hint="eastAsia"/>
          <w:color w:val="FF0000"/>
        </w:rPr>
        <w:t>企业和岗位</w:t>
      </w:r>
      <w:r w:rsidRPr="00E121F1">
        <w:rPr>
          <w:rFonts w:hint="eastAsia"/>
        </w:rPr>
        <w:t>的管控重点、管控责任和管控措施，合理确定风险的管控层级。</w:t>
      </w:r>
    </w:p>
    <w:p w:rsidR="005E2229" w:rsidRPr="00E121F1" w:rsidRDefault="00B7127F">
      <w:pPr>
        <w:pStyle w:val="afffffffff6"/>
        <w:ind w:left="0"/>
      </w:pPr>
      <w:r w:rsidRPr="00E121F1">
        <w:rPr>
          <w:rFonts w:hint="eastAsia"/>
        </w:rPr>
        <w:t>企业应高度关注运营状况和危险源变化后的风险状况，动态评估、调整风险等级和管控措施，确保安全风险始终控制在可接受范围内。</w:t>
      </w:r>
    </w:p>
    <w:p w:rsidR="005E2229" w:rsidRPr="00E121F1" w:rsidRDefault="00B7127F">
      <w:pPr>
        <w:pStyle w:val="afffffffff6"/>
        <w:ind w:left="0"/>
      </w:pPr>
      <w:r w:rsidRPr="00E121F1">
        <w:rPr>
          <w:rFonts w:hint="eastAsia"/>
        </w:rPr>
        <w:t>当发生生产安全事故后，原风险应提高管控级别。</w:t>
      </w:r>
    </w:p>
    <w:p w:rsidR="005E2229" w:rsidRPr="00E121F1" w:rsidRDefault="00B7127F">
      <w:pPr>
        <w:pStyle w:val="affe"/>
        <w:spacing w:before="120" w:after="120"/>
        <w:ind w:left="0"/>
      </w:pPr>
      <w:bookmarkStart w:id="182" w:name="_Toc132988398"/>
      <w:r w:rsidRPr="00E121F1">
        <w:t>制定风险管控措施</w:t>
      </w:r>
      <w:bookmarkEnd w:id="182"/>
    </w:p>
    <w:p w:rsidR="005E2229" w:rsidRPr="00E121F1" w:rsidRDefault="00B7127F">
      <w:pPr>
        <w:pStyle w:val="afffffffff6"/>
        <w:ind w:left="0"/>
      </w:pPr>
      <w:r w:rsidRPr="00E121F1">
        <w:rPr>
          <w:rFonts w:hint="eastAsia"/>
        </w:rPr>
        <w:t>企业应将安全风险管控措施填入《设备设施风险分级管控清单》，参见附录</w:t>
      </w:r>
      <w:r w:rsidRPr="00E121F1">
        <w:t>A</w:t>
      </w:r>
      <w:r w:rsidRPr="00E121F1">
        <w:rPr>
          <w:rFonts w:hint="eastAsia"/>
        </w:rPr>
        <w:t>表</w:t>
      </w:r>
      <w:r w:rsidRPr="00E121F1">
        <w:t>A</w:t>
      </w:r>
      <w:r w:rsidRPr="00E121F1">
        <w:rPr>
          <w:rFonts w:hint="eastAsia"/>
        </w:rPr>
        <w:t>.</w:t>
      </w:r>
      <w:r w:rsidR="000F40F2" w:rsidRPr="00E121F1">
        <w:t>8</w:t>
      </w:r>
      <w:r w:rsidRPr="00E121F1">
        <w:rPr>
          <w:rFonts w:hint="eastAsia"/>
        </w:rPr>
        <w:t>和《作业活动风险分级管控清单》，参见附录</w:t>
      </w:r>
      <w:r w:rsidRPr="00E121F1">
        <w:t>A</w:t>
      </w:r>
      <w:r w:rsidRPr="00E121F1">
        <w:rPr>
          <w:rFonts w:hint="eastAsia"/>
        </w:rPr>
        <w:t>表</w:t>
      </w:r>
      <w:r w:rsidRPr="00E121F1">
        <w:t>A</w:t>
      </w:r>
      <w:r w:rsidR="000F40F2" w:rsidRPr="00E121F1">
        <w:rPr>
          <w:rFonts w:hint="eastAsia"/>
        </w:rPr>
        <w:t>.9</w:t>
      </w:r>
      <w:r w:rsidRPr="00E121F1">
        <w:rPr>
          <w:rFonts w:hint="eastAsia"/>
        </w:rPr>
        <w:t>。</w:t>
      </w:r>
    </w:p>
    <w:p w:rsidR="005E2229" w:rsidRPr="00E121F1" w:rsidRDefault="00B7127F">
      <w:pPr>
        <w:pStyle w:val="afffffffff6"/>
        <w:ind w:left="0"/>
      </w:pPr>
      <w:r w:rsidRPr="00E121F1">
        <w:rPr>
          <w:rFonts w:hint="eastAsia"/>
        </w:rPr>
        <w:t xml:space="preserve">安全风险管控措施内容包括但不限于： </w:t>
      </w:r>
    </w:p>
    <w:p w:rsidR="005E2229" w:rsidRPr="00E121F1" w:rsidRDefault="00B7127F" w:rsidP="0077689F">
      <w:pPr>
        <w:pStyle w:val="afffffb"/>
      </w:pPr>
      <w:r w:rsidRPr="00E121F1">
        <w:rPr>
          <w:rFonts w:hint="eastAsia"/>
        </w:rPr>
        <w:t>——工程技术措施：采取消除、替代、封闭、隔离、移开或改变方向等；</w:t>
      </w:r>
    </w:p>
    <w:p w:rsidR="005E2229" w:rsidRPr="00E121F1" w:rsidRDefault="00B7127F" w:rsidP="0077689F">
      <w:pPr>
        <w:pStyle w:val="afffffb"/>
      </w:pPr>
      <w:r w:rsidRPr="00E121F1">
        <w:rPr>
          <w:rFonts w:hint="eastAsia"/>
        </w:rPr>
        <w:t>——管理措施：制定实施作业程序、安全许可、安全操作规程、减少暴露时间、监测监控、警报和警示信号、安全互助、风险转移等；</w:t>
      </w:r>
    </w:p>
    <w:p w:rsidR="005E2229" w:rsidRPr="00E121F1" w:rsidRDefault="00B7127F" w:rsidP="0077689F">
      <w:pPr>
        <w:pStyle w:val="afffffb"/>
      </w:pPr>
      <w:r w:rsidRPr="00E121F1">
        <w:rPr>
          <w:rFonts w:hint="eastAsia"/>
        </w:rPr>
        <w:t>——培训教育措施：进行</w:t>
      </w:r>
      <w:r w:rsidR="00241FF8" w:rsidRPr="00E121F1">
        <w:rPr>
          <w:rFonts w:hint="eastAsia"/>
        </w:rPr>
        <w:t>安全生产教育和培训</w:t>
      </w:r>
      <w:r w:rsidRPr="00E121F1">
        <w:rPr>
          <w:rFonts w:hint="eastAsia"/>
        </w:rPr>
        <w:t>、每年再培训、安全管理人员及特种作业人员继续教育、其他方面的培训等；</w:t>
      </w:r>
    </w:p>
    <w:p w:rsidR="005E2229" w:rsidRPr="00E121F1" w:rsidRDefault="00B7127F" w:rsidP="0077689F">
      <w:pPr>
        <w:pStyle w:val="afffffb"/>
      </w:pPr>
      <w:r w:rsidRPr="00E121F1">
        <w:rPr>
          <w:rFonts w:hint="eastAsia"/>
        </w:rPr>
        <w:t>——个体防护措施：佩戴安全帽、防护服、耳塞、防护手套、防护眼镜、绝缘鞋、防毒面具、安全带、呼吸器等。</w:t>
      </w:r>
    </w:p>
    <w:p w:rsidR="005E2229" w:rsidRPr="00E121F1" w:rsidRDefault="00B7127F" w:rsidP="0077689F">
      <w:pPr>
        <w:pStyle w:val="afffffb"/>
      </w:pPr>
      <w:r w:rsidRPr="00E121F1">
        <w:rPr>
          <w:rFonts w:hint="eastAsia"/>
        </w:rPr>
        <w:t>——应急处置措施：紧急情况分析、应急方案、现场处置方案的制定、应急物资的准备；通过应急演练、培训等措施，提高相关人员的应急能力。</w:t>
      </w:r>
    </w:p>
    <w:p w:rsidR="005E2229" w:rsidRPr="00E121F1" w:rsidRDefault="00B7127F">
      <w:pPr>
        <w:pStyle w:val="afffffffff6"/>
        <w:ind w:left="0"/>
      </w:pPr>
      <w:r w:rsidRPr="00E121F1">
        <w:rPr>
          <w:rFonts w:hint="eastAsia"/>
        </w:rPr>
        <w:t>制定风险管控措施应考虑可行性、可靠性、先进性、安全性、经济合理性。</w:t>
      </w:r>
    </w:p>
    <w:p w:rsidR="005E2229" w:rsidRPr="00E121F1" w:rsidRDefault="00B7127F">
      <w:pPr>
        <w:pStyle w:val="afffffffff6"/>
        <w:ind w:left="0"/>
      </w:pPr>
      <w:r w:rsidRPr="00E121F1">
        <w:rPr>
          <w:rFonts w:hint="eastAsia"/>
        </w:rPr>
        <w:t>不同级别的风险要结合实际采取一种或多种措施进行管控，直至风险可以接受。</w:t>
      </w:r>
    </w:p>
    <w:p w:rsidR="005E2229" w:rsidRPr="00E121F1" w:rsidRDefault="00B7127F">
      <w:pPr>
        <w:pStyle w:val="affe"/>
        <w:spacing w:before="120" w:after="120"/>
        <w:ind w:left="0"/>
      </w:pPr>
      <w:bookmarkStart w:id="183" w:name="_Toc132988399"/>
      <w:r w:rsidRPr="00E121F1">
        <w:rPr>
          <w:rFonts w:hint="eastAsia"/>
        </w:rPr>
        <w:t>风险管控措施评估</w:t>
      </w:r>
      <w:bookmarkEnd w:id="183"/>
    </w:p>
    <w:p w:rsidR="005E2229" w:rsidRPr="00E121F1" w:rsidRDefault="00B7127F" w:rsidP="0077689F">
      <w:pPr>
        <w:pStyle w:val="afffffb"/>
      </w:pPr>
      <w:r w:rsidRPr="00E121F1">
        <w:rPr>
          <w:rFonts w:hint="eastAsia"/>
        </w:rPr>
        <w:t>企业应组织专业技术人员或外部专家定期对风险控制措施进行评估，并定期对重大（红色）、较大（橙色）安全风险进行分析、评估和预警，评估的内容包括：</w:t>
      </w:r>
    </w:p>
    <w:p w:rsidR="005E2229" w:rsidRPr="00E121F1" w:rsidRDefault="00B7127F">
      <w:pPr>
        <w:pStyle w:val="af2"/>
      </w:pPr>
      <w:r w:rsidRPr="00E121F1">
        <w:rPr>
          <w:rFonts w:hint="eastAsia"/>
        </w:rPr>
        <w:t>措施的可行性和有效性；</w:t>
      </w:r>
    </w:p>
    <w:p w:rsidR="005E2229" w:rsidRPr="00E121F1" w:rsidRDefault="00B7127F">
      <w:pPr>
        <w:pStyle w:val="af2"/>
      </w:pPr>
      <w:r w:rsidRPr="00E121F1">
        <w:rPr>
          <w:rFonts w:hint="eastAsia"/>
        </w:rPr>
        <w:t>是否使风险降低到可以接受的程度；</w:t>
      </w:r>
    </w:p>
    <w:p w:rsidR="005E2229" w:rsidRPr="00E121F1" w:rsidRDefault="00B7127F">
      <w:pPr>
        <w:pStyle w:val="af2"/>
      </w:pPr>
      <w:r w:rsidRPr="00E121F1">
        <w:rPr>
          <w:rFonts w:hint="eastAsia"/>
        </w:rPr>
        <w:t>是否产生新的风险；</w:t>
      </w:r>
    </w:p>
    <w:p w:rsidR="005E2229" w:rsidRPr="00E121F1" w:rsidRDefault="00B7127F">
      <w:pPr>
        <w:pStyle w:val="af2"/>
      </w:pPr>
      <w:r w:rsidRPr="00E121F1">
        <w:rPr>
          <w:rFonts w:hint="eastAsia"/>
        </w:rPr>
        <w:t>是否已选定了最佳的解决方案；</w:t>
      </w:r>
    </w:p>
    <w:p w:rsidR="005E2229" w:rsidRPr="00E121F1" w:rsidRDefault="00B7127F">
      <w:pPr>
        <w:pStyle w:val="af2"/>
      </w:pPr>
      <w:r w:rsidRPr="00E121F1">
        <w:rPr>
          <w:rFonts w:hint="eastAsia"/>
        </w:rPr>
        <w:t>是否会被应用于实际工作中。</w:t>
      </w:r>
    </w:p>
    <w:p w:rsidR="005E2229" w:rsidRPr="00E121F1" w:rsidRDefault="00B7127F">
      <w:pPr>
        <w:pStyle w:val="affd"/>
        <w:spacing w:before="120" w:after="120"/>
      </w:pPr>
      <w:bookmarkStart w:id="184" w:name="_Toc143250367"/>
      <w:bookmarkStart w:id="185" w:name="_Toc132988400"/>
      <w:bookmarkStart w:id="186" w:name="_Toc145671522"/>
      <w:bookmarkStart w:id="187" w:name="_Toc148426571"/>
      <w:bookmarkStart w:id="188" w:name="_Toc31809"/>
      <w:bookmarkStart w:id="189" w:name="_Toc144480936"/>
      <w:bookmarkStart w:id="190" w:name="_Toc164847017"/>
      <w:r w:rsidRPr="00E121F1">
        <w:rPr>
          <w:rFonts w:hint="eastAsia"/>
        </w:rPr>
        <w:t>风险告知</w:t>
      </w:r>
      <w:bookmarkEnd w:id="184"/>
      <w:bookmarkEnd w:id="185"/>
      <w:bookmarkEnd w:id="186"/>
      <w:bookmarkEnd w:id="187"/>
      <w:bookmarkEnd w:id="188"/>
      <w:bookmarkEnd w:id="189"/>
      <w:bookmarkEnd w:id="190"/>
    </w:p>
    <w:p w:rsidR="005E2229" w:rsidRPr="00E121F1" w:rsidRDefault="00B7127F">
      <w:pPr>
        <w:pStyle w:val="affe"/>
        <w:spacing w:before="120" w:after="120"/>
        <w:ind w:left="0"/>
      </w:pPr>
      <w:bookmarkStart w:id="191" w:name="_Toc132988401"/>
      <w:r w:rsidRPr="00E121F1">
        <w:rPr>
          <w:rFonts w:hint="eastAsia"/>
        </w:rPr>
        <w:t>安全风险公告栏</w:t>
      </w:r>
      <w:bookmarkEnd w:id="191"/>
    </w:p>
    <w:p w:rsidR="005E2229" w:rsidRPr="00E121F1" w:rsidRDefault="00B7127F" w:rsidP="0077689F">
      <w:pPr>
        <w:pStyle w:val="afffffb"/>
      </w:pPr>
      <w:r w:rsidRPr="00E121F1">
        <w:rPr>
          <w:rFonts w:hint="eastAsia"/>
        </w:rPr>
        <w:t>企业应根据安全风险公告制度，以风险区域（单元）或生产（工艺）或车间为单元，在人员出入的醒目位置和重点区域分别设置安全风险公告栏。公告栏内容包括但不限于：</w:t>
      </w:r>
    </w:p>
    <w:p w:rsidR="005E2229" w:rsidRPr="00E121F1" w:rsidRDefault="00B7127F">
      <w:pPr>
        <w:pStyle w:val="af2"/>
      </w:pPr>
      <w:r w:rsidRPr="00E121F1">
        <w:rPr>
          <w:rFonts w:hint="eastAsia"/>
        </w:rPr>
        <w:t>位置/场所；</w:t>
      </w:r>
    </w:p>
    <w:p w:rsidR="005E2229" w:rsidRPr="00E121F1" w:rsidRDefault="00B7127F">
      <w:pPr>
        <w:pStyle w:val="af2"/>
      </w:pPr>
      <w:r w:rsidRPr="00E121F1">
        <w:rPr>
          <w:rFonts w:hint="eastAsia"/>
        </w:rPr>
        <w:t>主要危险源；</w:t>
      </w:r>
    </w:p>
    <w:p w:rsidR="005E2229" w:rsidRPr="00E121F1" w:rsidRDefault="00B7127F">
      <w:pPr>
        <w:pStyle w:val="af2"/>
      </w:pPr>
      <w:r w:rsidRPr="00E121F1">
        <w:rPr>
          <w:rFonts w:hint="eastAsia"/>
        </w:rPr>
        <w:t xml:space="preserve">固有风险等级； </w:t>
      </w:r>
    </w:p>
    <w:p w:rsidR="005E2229" w:rsidRPr="00E121F1" w:rsidRDefault="00B7127F">
      <w:pPr>
        <w:pStyle w:val="af2"/>
      </w:pPr>
      <w:r w:rsidRPr="00E121F1">
        <w:rPr>
          <w:rFonts w:hint="eastAsia"/>
        </w:rPr>
        <w:t>主要事故类别；</w:t>
      </w:r>
    </w:p>
    <w:p w:rsidR="005E2229" w:rsidRPr="00E121F1" w:rsidRDefault="00B7127F">
      <w:pPr>
        <w:pStyle w:val="af2"/>
      </w:pPr>
      <w:r w:rsidRPr="00E121F1">
        <w:rPr>
          <w:rFonts w:hint="eastAsia"/>
        </w:rPr>
        <w:t>可能导致的后果；</w:t>
      </w:r>
    </w:p>
    <w:p w:rsidR="005E2229" w:rsidRPr="00E121F1" w:rsidRDefault="00B7127F">
      <w:pPr>
        <w:pStyle w:val="af2"/>
      </w:pPr>
      <w:r w:rsidRPr="00E121F1">
        <w:rPr>
          <w:rFonts w:hint="eastAsia"/>
        </w:rPr>
        <w:t>管控层级；</w:t>
      </w:r>
    </w:p>
    <w:p w:rsidR="005E2229" w:rsidRPr="00E121F1" w:rsidRDefault="00B7127F">
      <w:pPr>
        <w:pStyle w:val="af2"/>
      </w:pPr>
      <w:r w:rsidRPr="00E121F1">
        <w:rPr>
          <w:rFonts w:hint="eastAsia"/>
        </w:rPr>
        <w:t>报告方式及电话；</w:t>
      </w:r>
    </w:p>
    <w:p w:rsidR="005E2229" w:rsidRPr="00E121F1" w:rsidRDefault="00B7127F">
      <w:pPr>
        <w:pStyle w:val="af2"/>
      </w:pPr>
      <w:r w:rsidRPr="00E121F1">
        <w:rPr>
          <w:rFonts w:hint="eastAsia"/>
        </w:rPr>
        <w:t>管控部门及责任人。</w:t>
      </w:r>
    </w:p>
    <w:p w:rsidR="005E2229" w:rsidRPr="00E121F1" w:rsidRDefault="00B7127F">
      <w:pPr>
        <w:pStyle w:val="affe"/>
        <w:spacing w:before="120" w:after="120"/>
        <w:ind w:left="0"/>
      </w:pPr>
      <w:bookmarkStart w:id="192" w:name="_Toc132988402"/>
      <w:r w:rsidRPr="00E121F1">
        <w:rPr>
          <w:rFonts w:hint="eastAsia"/>
        </w:rPr>
        <w:t>岗位安全风险告知卡</w:t>
      </w:r>
    </w:p>
    <w:p w:rsidR="005E2229" w:rsidRPr="00E121F1" w:rsidRDefault="00B7127F" w:rsidP="0077689F">
      <w:pPr>
        <w:pStyle w:val="afffffb"/>
      </w:pPr>
      <w:r w:rsidRPr="00E121F1">
        <w:rPr>
          <w:rFonts w:hint="eastAsia"/>
        </w:rPr>
        <w:t>企业应依据风险分级管控清单制作岗位安全风险告知卡，告知卡内容包括但不限于：</w:t>
      </w:r>
    </w:p>
    <w:p w:rsidR="005E2229" w:rsidRPr="00E121F1" w:rsidRDefault="00B7127F">
      <w:pPr>
        <w:pStyle w:val="af2"/>
      </w:pPr>
      <w:r w:rsidRPr="00E121F1">
        <w:rPr>
          <w:rFonts w:hint="eastAsia"/>
          <w:lang w:bidi="ar"/>
        </w:rPr>
        <w:t>岗位名称；</w:t>
      </w:r>
    </w:p>
    <w:p w:rsidR="005E2229" w:rsidRPr="00E121F1" w:rsidRDefault="00B7127F">
      <w:pPr>
        <w:pStyle w:val="af2"/>
      </w:pPr>
      <w:r w:rsidRPr="00E121F1">
        <w:rPr>
          <w:rFonts w:hint="eastAsia"/>
          <w:lang w:bidi="ar"/>
        </w:rPr>
        <w:t>固有风险等级；</w:t>
      </w:r>
    </w:p>
    <w:p w:rsidR="005E2229" w:rsidRPr="00E121F1" w:rsidRDefault="00B7127F">
      <w:pPr>
        <w:pStyle w:val="af2"/>
      </w:pPr>
      <w:r w:rsidRPr="00E121F1">
        <w:rPr>
          <w:rFonts w:hint="eastAsia"/>
        </w:rPr>
        <w:t>主要事故</w:t>
      </w:r>
      <w:r w:rsidRPr="00E121F1">
        <w:rPr>
          <w:rFonts w:hint="eastAsia"/>
          <w:lang w:bidi="ar"/>
        </w:rPr>
        <w:t>类别；</w:t>
      </w:r>
    </w:p>
    <w:p w:rsidR="005E2229" w:rsidRPr="00E121F1" w:rsidRDefault="00B7127F">
      <w:pPr>
        <w:pStyle w:val="af2"/>
        <w:rPr>
          <w:lang w:bidi="ar"/>
        </w:rPr>
      </w:pPr>
      <w:r w:rsidRPr="00E121F1">
        <w:rPr>
          <w:rFonts w:hint="eastAsia"/>
          <w:lang w:bidi="ar"/>
        </w:rPr>
        <w:lastRenderedPageBreak/>
        <w:t>风险管控措施；</w:t>
      </w:r>
    </w:p>
    <w:p w:rsidR="005E2229" w:rsidRPr="00E121F1" w:rsidRDefault="00B7127F">
      <w:pPr>
        <w:pStyle w:val="af2"/>
      </w:pPr>
      <w:r w:rsidRPr="00E121F1">
        <w:rPr>
          <w:rFonts w:hint="eastAsia"/>
          <w:lang w:bidi="ar"/>
        </w:rPr>
        <w:t>应急处置措施；</w:t>
      </w:r>
    </w:p>
    <w:p w:rsidR="005E2229" w:rsidRPr="00E121F1" w:rsidRDefault="00B7127F">
      <w:pPr>
        <w:pStyle w:val="af2"/>
      </w:pPr>
      <w:r w:rsidRPr="00E121F1">
        <w:rPr>
          <w:rFonts w:hint="eastAsia"/>
          <w:lang w:bidi="ar"/>
        </w:rPr>
        <w:t>安全警示标识；</w:t>
      </w:r>
    </w:p>
    <w:p w:rsidR="005E2229" w:rsidRPr="00E121F1" w:rsidRDefault="00B7127F">
      <w:pPr>
        <w:pStyle w:val="af2"/>
      </w:pPr>
      <w:r w:rsidRPr="00E121F1">
        <w:rPr>
          <w:rFonts w:hint="eastAsia"/>
          <w:lang w:bidi="ar"/>
        </w:rPr>
        <w:t>内部报告电话。</w:t>
      </w:r>
    </w:p>
    <w:p w:rsidR="005E2229" w:rsidRPr="00E121F1" w:rsidRDefault="00B7127F">
      <w:pPr>
        <w:pStyle w:val="affe"/>
        <w:spacing w:before="120" w:after="120"/>
        <w:ind w:left="0"/>
      </w:pPr>
      <w:r w:rsidRPr="00E121F1">
        <w:rPr>
          <w:rFonts w:hint="eastAsia"/>
        </w:rPr>
        <w:t>安全风险四色图</w:t>
      </w:r>
      <w:bookmarkEnd w:id="192"/>
    </w:p>
    <w:p w:rsidR="005E2229" w:rsidRPr="00E121F1" w:rsidRDefault="00B7127F">
      <w:pPr>
        <w:pStyle w:val="afff"/>
        <w:spacing w:before="120" w:after="120"/>
        <w:ind w:left="0"/>
        <w:rPr>
          <w:color w:val="FF0000"/>
        </w:rPr>
      </w:pPr>
      <w:r w:rsidRPr="00E121F1">
        <w:rPr>
          <w:rFonts w:hint="eastAsia"/>
          <w:color w:val="FF0000"/>
        </w:rPr>
        <w:t>安全风险分级四色（红橙黄蓝）平面分布图</w:t>
      </w:r>
    </w:p>
    <w:p w:rsidR="005E2229" w:rsidRPr="00E121F1" w:rsidRDefault="00B7127F">
      <w:pPr>
        <w:pStyle w:val="afffffffff6"/>
        <w:numPr>
          <w:ilvl w:val="0"/>
          <w:numId w:val="0"/>
        </w:numPr>
        <w:ind w:firstLineChars="200" w:firstLine="420"/>
        <w:rPr>
          <w:color w:val="FF0000"/>
        </w:rPr>
      </w:pPr>
      <w:r w:rsidRPr="00E121F1">
        <w:rPr>
          <w:rFonts w:hint="eastAsia"/>
          <w:color w:val="FF0000"/>
        </w:rPr>
        <w:t>企业应以</w:t>
      </w:r>
      <w:r w:rsidR="009821B3" w:rsidRPr="00E121F1">
        <w:rPr>
          <w:rFonts w:hint="eastAsia"/>
          <w:color w:val="FF0000"/>
        </w:rPr>
        <w:t>作业场所</w:t>
      </w:r>
      <w:r w:rsidRPr="00E121F1">
        <w:rPr>
          <w:rFonts w:hint="eastAsia"/>
          <w:color w:val="FF0000"/>
        </w:rPr>
        <w:t>风险点为单元，将单元风险等级对应的红、橙、黄、蓝四种颜色标示</w:t>
      </w:r>
      <w:r w:rsidR="009821B3" w:rsidRPr="00E121F1">
        <w:rPr>
          <w:rFonts w:hint="eastAsia"/>
          <w:color w:val="FF0000"/>
        </w:rPr>
        <w:t>作业场所</w:t>
      </w:r>
      <w:r w:rsidRPr="00E121F1">
        <w:rPr>
          <w:rFonts w:hint="eastAsia"/>
          <w:color w:val="FF0000"/>
        </w:rPr>
        <w:t>平面图上，并设置在</w:t>
      </w:r>
      <w:r w:rsidR="009821B3" w:rsidRPr="00E121F1">
        <w:rPr>
          <w:rFonts w:hint="eastAsia"/>
          <w:color w:val="FF0000"/>
        </w:rPr>
        <w:t>作业场所</w:t>
      </w:r>
      <w:r w:rsidRPr="00E121F1">
        <w:rPr>
          <w:rFonts w:hint="eastAsia"/>
          <w:color w:val="FF0000"/>
        </w:rPr>
        <w:t>出入的显著位置。</w:t>
      </w:r>
    </w:p>
    <w:p w:rsidR="005E2229" w:rsidRPr="00E121F1" w:rsidRDefault="00B7127F">
      <w:pPr>
        <w:pStyle w:val="affe"/>
        <w:spacing w:before="120" w:after="120"/>
        <w:ind w:left="0"/>
        <w:rPr>
          <w:color w:val="FF0000"/>
        </w:rPr>
      </w:pPr>
      <w:bookmarkStart w:id="193" w:name="_Toc132988403"/>
      <w:r w:rsidRPr="00E121F1">
        <w:rPr>
          <w:rFonts w:hint="eastAsia"/>
          <w:color w:val="FF0000"/>
        </w:rPr>
        <w:t>作业安全风险比较图</w:t>
      </w:r>
      <w:bookmarkEnd w:id="193"/>
    </w:p>
    <w:p w:rsidR="005E2229" w:rsidRPr="00E121F1" w:rsidRDefault="00B7127F" w:rsidP="0077689F">
      <w:pPr>
        <w:pStyle w:val="afffffb"/>
      </w:pPr>
      <w:r w:rsidRPr="00E121F1">
        <w:rPr>
          <w:rFonts w:hint="eastAsia"/>
        </w:rPr>
        <w:t>企业应使用红、橙、黄、蓝四色利用图形的方式将作业活动按照风险等级从高到低的顺序标示，形成作业风险比较图，并设置在显著位置。</w:t>
      </w:r>
    </w:p>
    <w:p w:rsidR="005E2229" w:rsidRPr="00E121F1" w:rsidRDefault="00B7127F">
      <w:pPr>
        <w:pStyle w:val="affe"/>
        <w:spacing w:before="120" w:after="120"/>
        <w:ind w:left="0"/>
      </w:pPr>
      <w:bookmarkStart w:id="194" w:name="_Toc132988405"/>
      <w:bookmarkStart w:id="195" w:name="_Toc132988404"/>
      <w:r w:rsidRPr="00E121F1">
        <w:rPr>
          <w:rFonts w:hint="eastAsia"/>
        </w:rPr>
        <w:t>安全风险等级色谱</w:t>
      </w:r>
      <w:bookmarkEnd w:id="194"/>
      <w:r w:rsidRPr="00E121F1">
        <w:rPr>
          <w:rFonts w:hint="eastAsia"/>
        </w:rPr>
        <w:t>要求</w:t>
      </w:r>
    </w:p>
    <w:p w:rsidR="005E2229" w:rsidRPr="00E121F1" w:rsidRDefault="00B7127F" w:rsidP="0077689F">
      <w:pPr>
        <w:pStyle w:val="afffffb"/>
      </w:pPr>
      <w:r w:rsidRPr="00E121F1">
        <w:rPr>
          <w:rFonts w:hint="eastAsia"/>
        </w:rPr>
        <w:t>安全风险等级色谱按表</w:t>
      </w:r>
      <w:r w:rsidRPr="00E121F1">
        <w:t>1</w:t>
      </w:r>
      <w:r w:rsidRPr="00E121F1">
        <w:rPr>
          <w:rFonts w:hint="eastAsia"/>
        </w:rPr>
        <w:t>执行。</w:t>
      </w:r>
    </w:p>
    <w:p w:rsidR="005E2229" w:rsidRPr="00E121F1" w:rsidRDefault="00B7127F">
      <w:pPr>
        <w:pStyle w:val="aff2"/>
        <w:spacing w:before="120" w:after="120"/>
        <w:ind w:firstLine="420"/>
      </w:pPr>
      <w:r w:rsidRPr="00E121F1">
        <w:rPr>
          <w:rFonts w:hint="eastAsia"/>
        </w:rPr>
        <w:t>风险等级色谱标要求</w:t>
      </w:r>
    </w:p>
    <w:tbl>
      <w:tblPr>
        <w:tblStyle w:val="affffc"/>
        <w:tblpPr w:leftFromText="180" w:rightFromText="180" w:vertAnchor="text" w:horzAnchor="page" w:tblpXSpec="center" w:tblpY="132"/>
        <w:tblW w:w="4688"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71"/>
        <w:gridCol w:w="2756"/>
        <w:gridCol w:w="1404"/>
        <w:gridCol w:w="1075"/>
        <w:gridCol w:w="1075"/>
        <w:gridCol w:w="1075"/>
      </w:tblGrid>
      <w:tr w:rsidR="005E2229" w:rsidRPr="00E121F1">
        <w:trPr>
          <w:tblHeader/>
        </w:trPr>
        <w:tc>
          <w:tcPr>
            <w:tcW w:w="734" w:type="pct"/>
            <w:vMerge w:val="restart"/>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序号</w:t>
            </w:r>
          </w:p>
        </w:tc>
        <w:tc>
          <w:tcPr>
            <w:tcW w:w="1592" w:type="pct"/>
            <w:vMerge w:val="restart"/>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风险等级</w:t>
            </w:r>
          </w:p>
        </w:tc>
        <w:tc>
          <w:tcPr>
            <w:tcW w:w="811" w:type="pct"/>
            <w:vMerge w:val="restart"/>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颜色</w:t>
            </w:r>
          </w:p>
        </w:tc>
        <w:tc>
          <w:tcPr>
            <w:tcW w:w="1864" w:type="pct"/>
            <w:gridSpan w:val="3"/>
            <w:tcBorders>
              <w:top w:val="single" w:sz="8" w:space="0" w:color="auto"/>
              <w:bottom w:val="single" w:sz="4" w:space="0" w:color="auto"/>
            </w:tcBorders>
            <w:shd w:val="clear" w:color="auto" w:fill="auto"/>
            <w:vAlign w:val="center"/>
          </w:tcPr>
          <w:p w:rsidR="005E2229" w:rsidRPr="00E121F1" w:rsidRDefault="00B7127F" w:rsidP="0077689F">
            <w:pPr>
              <w:pStyle w:val="affffffffff"/>
            </w:pPr>
            <w:r w:rsidRPr="00E121F1">
              <w:rPr>
                <w:rFonts w:hint="eastAsia"/>
              </w:rPr>
              <w:t>色谱标准(RGB)</w:t>
            </w:r>
          </w:p>
        </w:tc>
      </w:tr>
      <w:tr w:rsidR="005E2229" w:rsidRPr="00E121F1">
        <w:trPr>
          <w:tblHeader/>
        </w:trPr>
        <w:tc>
          <w:tcPr>
            <w:tcW w:w="734" w:type="pct"/>
            <w:vMerge/>
            <w:tcBorders>
              <w:bottom w:val="single" w:sz="8" w:space="0" w:color="auto"/>
            </w:tcBorders>
            <w:shd w:val="clear" w:color="auto" w:fill="auto"/>
            <w:vAlign w:val="center"/>
          </w:tcPr>
          <w:p w:rsidR="005E2229" w:rsidRPr="00E121F1" w:rsidRDefault="005E2229" w:rsidP="0077689F">
            <w:pPr>
              <w:pStyle w:val="affffffffff"/>
            </w:pPr>
          </w:p>
        </w:tc>
        <w:tc>
          <w:tcPr>
            <w:tcW w:w="1592" w:type="pct"/>
            <w:vMerge/>
            <w:tcBorders>
              <w:bottom w:val="single" w:sz="8" w:space="0" w:color="auto"/>
            </w:tcBorders>
            <w:shd w:val="clear" w:color="auto" w:fill="auto"/>
            <w:vAlign w:val="center"/>
          </w:tcPr>
          <w:p w:rsidR="005E2229" w:rsidRPr="00E121F1" w:rsidRDefault="005E2229" w:rsidP="0077689F">
            <w:pPr>
              <w:pStyle w:val="affffffffff"/>
            </w:pPr>
          </w:p>
        </w:tc>
        <w:tc>
          <w:tcPr>
            <w:tcW w:w="811" w:type="pct"/>
            <w:vMerge/>
            <w:tcBorders>
              <w:bottom w:val="single" w:sz="8" w:space="0" w:color="auto"/>
            </w:tcBorders>
            <w:shd w:val="clear" w:color="auto" w:fill="auto"/>
            <w:vAlign w:val="center"/>
          </w:tcPr>
          <w:p w:rsidR="005E2229" w:rsidRPr="00E121F1" w:rsidRDefault="005E2229" w:rsidP="0077689F">
            <w:pPr>
              <w:pStyle w:val="affffffffff"/>
            </w:pPr>
          </w:p>
        </w:tc>
        <w:tc>
          <w:tcPr>
            <w:tcW w:w="621" w:type="pct"/>
            <w:tcBorders>
              <w:top w:val="single" w:sz="4"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R</w:t>
            </w:r>
          </w:p>
        </w:tc>
        <w:tc>
          <w:tcPr>
            <w:tcW w:w="621" w:type="pct"/>
            <w:tcBorders>
              <w:top w:val="single" w:sz="4"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G</w:t>
            </w:r>
          </w:p>
        </w:tc>
        <w:tc>
          <w:tcPr>
            <w:tcW w:w="622" w:type="pct"/>
            <w:tcBorders>
              <w:top w:val="single" w:sz="4"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B</w:t>
            </w:r>
          </w:p>
        </w:tc>
      </w:tr>
      <w:tr w:rsidR="005E2229" w:rsidRPr="00E121F1">
        <w:tc>
          <w:tcPr>
            <w:tcW w:w="734" w:type="pct"/>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1</w:t>
            </w:r>
          </w:p>
        </w:tc>
        <w:tc>
          <w:tcPr>
            <w:tcW w:w="1592" w:type="pct"/>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重大风险</w:t>
            </w:r>
          </w:p>
        </w:tc>
        <w:tc>
          <w:tcPr>
            <w:tcW w:w="811" w:type="pct"/>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红</w:t>
            </w:r>
          </w:p>
        </w:tc>
        <w:tc>
          <w:tcPr>
            <w:tcW w:w="621" w:type="pct"/>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255</w:t>
            </w:r>
          </w:p>
        </w:tc>
        <w:tc>
          <w:tcPr>
            <w:tcW w:w="621" w:type="pct"/>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0</w:t>
            </w:r>
          </w:p>
        </w:tc>
        <w:tc>
          <w:tcPr>
            <w:tcW w:w="622" w:type="pct"/>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0</w:t>
            </w:r>
          </w:p>
        </w:tc>
      </w:tr>
      <w:tr w:rsidR="005E2229" w:rsidRPr="00E121F1">
        <w:tc>
          <w:tcPr>
            <w:tcW w:w="734" w:type="pct"/>
            <w:shd w:val="clear" w:color="auto" w:fill="auto"/>
            <w:vAlign w:val="center"/>
          </w:tcPr>
          <w:p w:rsidR="005E2229" w:rsidRPr="00E121F1" w:rsidRDefault="00B7127F" w:rsidP="0077689F">
            <w:pPr>
              <w:pStyle w:val="affffffffff"/>
            </w:pPr>
            <w:r w:rsidRPr="00E121F1">
              <w:rPr>
                <w:rFonts w:hint="eastAsia"/>
              </w:rPr>
              <w:t>2</w:t>
            </w:r>
          </w:p>
        </w:tc>
        <w:tc>
          <w:tcPr>
            <w:tcW w:w="1592" w:type="pct"/>
            <w:shd w:val="clear" w:color="auto" w:fill="auto"/>
            <w:vAlign w:val="center"/>
          </w:tcPr>
          <w:p w:rsidR="005E2229" w:rsidRPr="00E121F1" w:rsidRDefault="00B7127F" w:rsidP="0077689F">
            <w:pPr>
              <w:pStyle w:val="affffffffff"/>
            </w:pPr>
            <w:r w:rsidRPr="00E121F1">
              <w:rPr>
                <w:rFonts w:hint="eastAsia"/>
              </w:rPr>
              <w:t>较大风险</w:t>
            </w:r>
          </w:p>
        </w:tc>
        <w:tc>
          <w:tcPr>
            <w:tcW w:w="811" w:type="pct"/>
            <w:shd w:val="clear" w:color="auto" w:fill="auto"/>
            <w:vAlign w:val="center"/>
          </w:tcPr>
          <w:p w:rsidR="005E2229" w:rsidRPr="00E121F1" w:rsidRDefault="00B7127F" w:rsidP="0077689F">
            <w:pPr>
              <w:pStyle w:val="affffffffff"/>
            </w:pPr>
            <w:r w:rsidRPr="00E121F1">
              <w:rPr>
                <w:rFonts w:hint="eastAsia"/>
              </w:rPr>
              <w:t>橙</w:t>
            </w:r>
          </w:p>
        </w:tc>
        <w:tc>
          <w:tcPr>
            <w:tcW w:w="621" w:type="pct"/>
            <w:shd w:val="clear" w:color="auto" w:fill="auto"/>
            <w:vAlign w:val="center"/>
          </w:tcPr>
          <w:p w:rsidR="005E2229" w:rsidRPr="00E121F1" w:rsidRDefault="00B7127F" w:rsidP="0077689F">
            <w:pPr>
              <w:pStyle w:val="affffffffff"/>
            </w:pPr>
            <w:r w:rsidRPr="00E121F1">
              <w:rPr>
                <w:rFonts w:hint="eastAsia"/>
              </w:rPr>
              <w:t>255</w:t>
            </w:r>
          </w:p>
        </w:tc>
        <w:tc>
          <w:tcPr>
            <w:tcW w:w="621" w:type="pct"/>
            <w:shd w:val="clear" w:color="auto" w:fill="auto"/>
            <w:vAlign w:val="center"/>
          </w:tcPr>
          <w:p w:rsidR="005E2229" w:rsidRPr="00E121F1" w:rsidRDefault="00B7127F" w:rsidP="0077689F">
            <w:pPr>
              <w:pStyle w:val="affffffffff"/>
            </w:pPr>
            <w:r w:rsidRPr="00E121F1">
              <w:rPr>
                <w:rFonts w:hint="eastAsia"/>
              </w:rPr>
              <w:t>130</w:t>
            </w:r>
          </w:p>
        </w:tc>
        <w:tc>
          <w:tcPr>
            <w:tcW w:w="622" w:type="pct"/>
            <w:shd w:val="clear" w:color="auto" w:fill="auto"/>
            <w:vAlign w:val="center"/>
          </w:tcPr>
          <w:p w:rsidR="005E2229" w:rsidRPr="00E121F1" w:rsidRDefault="00B7127F" w:rsidP="0077689F">
            <w:pPr>
              <w:pStyle w:val="affffffffff"/>
            </w:pPr>
            <w:r w:rsidRPr="00E121F1">
              <w:rPr>
                <w:rFonts w:hint="eastAsia"/>
              </w:rPr>
              <w:t>0</w:t>
            </w:r>
          </w:p>
        </w:tc>
      </w:tr>
      <w:tr w:rsidR="005E2229" w:rsidRPr="00E121F1">
        <w:tc>
          <w:tcPr>
            <w:tcW w:w="734" w:type="pct"/>
            <w:shd w:val="clear" w:color="auto" w:fill="auto"/>
            <w:vAlign w:val="center"/>
          </w:tcPr>
          <w:p w:rsidR="005E2229" w:rsidRPr="00E121F1" w:rsidRDefault="00B7127F" w:rsidP="0077689F">
            <w:pPr>
              <w:pStyle w:val="affffffffff"/>
            </w:pPr>
            <w:r w:rsidRPr="00E121F1">
              <w:rPr>
                <w:rFonts w:hint="eastAsia"/>
              </w:rPr>
              <w:t>3</w:t>
            </w:r>
          </w:p>
        </w:tc>
        <w:tc>
          <w:tcPr>
            <w:tcW w:w="1592" w:type="pct"/>
            <w:shd w:val="clear" w:color="auto" w:fill="auto"/>
            <w:vAlign w:val="center"/>
          </w:tcPr>
          <w:p w:rsidR="005E2229" w:rsidRPr="00E121F1" w:rsidRDefault="00B7127F" w:rsidP="0077689F">
            <w:pPr>
              <w:pStyle w:val="affffffffff"/>
            </w:pPr>
            <w:r w:rsidRPr="00E121F1">
              <w:rPr>
                <w:rFonts w:hint="eastAsia"/>
              </w:rPr>
              <w:t>一般风险</w:t>
            </w:r>
          </w:p>
        </w:tc>
        <w:tc>
          <w:tcPr>
            <w:tcW w:w="811" w:type="pct"/>
            <w:shd w:val="clear" w:color="auto" w:fill="auto"/>
            <w:vAlign w:val="center"/>
          </w:tcPr>
          <w:p w:rsidR="005E2229" w:rsidRPr="00E121F1" w:rsidRDefault="00B7127F" w:rsidP="0077689F">
            <w:pPr>
              <w:pStyle w:val="affffffffff"/>
            </w:pPr>
            <w:r w:rsidRPr="00E121F1">
              <w:rPr>
                <w:rFonts w:hint="eastAsia"/>
              </w:rPr>
              <w:t>黄</w:t>
            </w:r>
          </w:p>
        </w:tc>
        <w:tc>
          <w:tcPr>
            <w:tcW w:w="621" w:type="pct"/>
            <w:shd w:val="clear" w:color="auto" w:fill="auto"/>
            <w:vAlign w:val="center"/>
          </w:tcPr>
          <w:p w:rsidR="005E2229" w:rsidRPr="00E121F1" w:rsidRDefault="00B7127F" w:rsidP="0077689F">
            <w:pPr>
              <w:pStyle w:val="affffffffff"/>
            </w:pPr>
            <w:r w:rsidRPr="00E121F1">
              <w:rPr>
                <w:rFonts w:hint="eastAsia"/>
              </w:rPr>
              <w:t>255</w:t>
            </w:r>
          </w:p>
        </w:tc>
        <w:tc>
          <w:tcPr>
            <w:tcW w:w="621" w:type="pct"/>
            <w:shd w:val="clear" w:color="auto" w:fill="auto"/>
            <w:vAlign w:val="center"/>
          </w:tcPr>
          <w:p w:rsidR="005E2229" w:rsidRPr="00E121F1" w:rsidRDefault="00B7127F" w:rsidP="0077689F">
            <w:pPr>
              <w:pStyle w:val="affffffffff"/>
            </w:pPr>
            <w:r w:rsidRPr="00E121F1">
              <w:rPr>
                <w:rFonts w:hint="eastAsia"/>
              </w:rPr>
              <w:t>255</w:t>
            </w:r>
          </w:p>
        </w:tc>
        <w:tc>
          <w:tcPr>
            <w:tcW w:w="622" w:type="pct"/>
            <w:shd w:val="clear" w:color="auto" w:fill="auto"/>
            <w:vAlign w:val="center"/>
          </w:tcPr>
          <w:p w:rsidR="005E2229" w:rsidRPr="00E121F1" w:rsidRDefault="00B7127F" w:rsidP="0077689F">
            <w:pPr>
              <w:pStyle w:val="affffffffff"/>
            </w:pPr>
            <w:r w:rsidRPr="00E121F1">
              <w:rPr>
                <w:rFonts w:hint="eastAsia"/>
              </w:rPr>
              <w:t>0</w:t>
            </w:r>
          </w:p>
        </w:tc>
      </w:tr>
      <w:tr w:rsidR="005E2229" w:rsidRPr="00E121F1">
        <w:tc>
          <w:tcPr>
            <w:tcW w:w="734" w:type="pct"/>
            <w:shd w:val="clear" w:color="auto" w:fill="auto"/>
            <w:vAlign w:val="center"/>
          </w:tcPr>
          <w:p w:rsidR="005E2229" w:rsidRPr="00E121F1" w:rsidRDefault="00B7127F" w:rsidP="0077689F">
            <w:pPr>
              <w:pStyle w:val="affffffffff"/>
            </w:pPr>
            <w:r w:rsidRPr="00E121F1">
              <w:rPr>
                <w:rFonts w:hint="eastAsia"/>
              </w:rPr>
              <w:t>4</w:t>
            </w:r>
          </w:p>
        </w:tc>
        <w:tc>
          <w:tcPr>
            <w:tcW w:w="1592" w:type="pct"/>
            <w:shd w:val="clear" w:color="auto" w:fill="auto"/>
            <w:vAlign w:val="center"/>
          </w:tcPr>
          <w:p w:rsidR="005E2229" w:rsidRPr="00E121F1" w:rsidRDefault="00B7127F" w:rsidP="0077689F">
            <w:pPr>
              <w:pStyle w:val="affffffffff"/>
            </w:pPr>
            <w:r w:rsidRPr="00E121F1">
              <w:rPr>
                <w:rFonts w:hint="eastAsia"/>
              </w:rPr>
              <w:t>低风险</w:t>
            </w:r>
          </w:p>
        </w:tc>
        <w:tc>
          <w:tcPr>
            <w:tcW w:w="811" w:type="pct"/>
            <w:shd w:val="clear" w:color="auto" w:fill="auto"/>
            <w:vAlign w:val="center"/>
          </w:tcPr>
          <w:p w:rsidR="005E2229" w:rsidRPr="00E121F1" w:rsidRDefault="00B7127F" w:rsidP="0077689F">
            <w:pPr>
              <w:pStyle w:val="affffffffff"/>
            </w:pPr>
            <w:r w:rsidRPr="00E121F1">
              <w:rPr>
                <w:rFonts w:hint="eastAsia"/>
              </w:rPr>
              <w:t>蓝</w:t>
            </w:r>
          </w:p>
        </w:tc>
        <w:tc>
          <w:tcPr>
            <w:tcW w:w="621" w:type="pct"/>
            <w:shd w:val="clear" w:color="auto" w:fill="auto"/>
            <w:vAlign w:val="center"/>
          </w:tcPr>
          <w:p w:rsidR="005E2229" w:rsidRPr="00E121F1" w:rsidRDefault="00B7127F" w:rsidP="0077689F">
            <w:pPr>
              <w:pStyle w:val="affffffffff"/>
            </w:pPr>
            <w:r w:rsidRPr="00E121F1">
              <w:rPr>
                <w:rFonts w:hint="eastAsia"/>
              </w:rPr>
              <w:t>0</w:t>
            </w:r>
          </w:p>
        </w:tc>
        <w:tc>
          <w:tcPr>
            <w:tcW w:w="621" w:type="pct"/>
            <w:shd w:val="clear" w:color="auto" w:fill="auto"/>
            <w:vAlign w:val="center"/>
          </w:tcPr>
          <w:p w:rsidR="005E2229" w:rsidRPr="00E121F1" w:rsidRDefault="00B7127F" w:rsidP="0077689F">
            <w:pPr>
              <w:pStyle w:val="affffffffff"/>
            </w:pPr>
            <w:r w:rsidRPr="00E121F1">
              <w:rPr>
                <w:rFonts w:hint="eastAsia"/>
              </w:rPr>
              <w:t>0</w:t>
            </w:r>
          </w:p>
        </w:tc>
        <w:tc>
          <w:tcPr>
            <w:tcW w:w="622" w:type="pct"/>
            <w:shd w:val="clear" w:color="auto" w:fill="auto"/>
            <w:vAlign w:val="center"/>
          </w:tcPr>
          <w:p w:rsidR="005E2229" w:rsidRPr="00E121F1" w:rsidRDefault="00B7127F" w:rsidP="0077689F">
            <w:pPr>
              <w:pStyle w:val="affffffffff"/>
            </w:pPr>
            <w:r w:rsidRPr="00E121F1">
              <w:rPr>
                <w:rFonts w:hint="eastAsia"/>
              </w:rPr>
              <w:t>255</w:t>
            </w:r>
          </w:p>
        </w:tc>
      </w:tr>
    </w:tbl>
    <w:p w:rsidR="005E2229" w:rsidRPr="00E121F1" w:rsidRDefault="00B7127F">
      <w:pPr>
        <w:pStyle w:val="affe"/>
        <w:spacing w:beforeLines="100" w:before="240" w:after="120"/>
        <w:ind w:left="0"/>
      </w:pPr>
      <w:r w:rsidRPr="00E121F1">
        <w:rPr>
          <w:rFonts w:hint="eastAsia"/>
        </w:rPr>
        <w:t>牌板格式</w:t>
      </w:r>
      <w:bookmarkEnd w:id="195"/>
    </w:p>
    <w:p w:rsidR="005E2229" w:rsidRPr="00E121F1" w:rsidRDefault="00B7127F" w:rsidP="0077689F">
      <w:pPr>
        <w:pStyle w:val="afffffb"/>
      </w:pPr>
      <w:r w:rsidRPr="00E121F1">
        <w:rPr>
          <w:rFonts w:hint="eastAsia"/>
        </w:rPr>
        <w:t>安全风险公告栏、岗位安全风险告知卡、安全风险四色图、安全风险比较图牌板材质宜选用防水、不燃材料，牌板宽高比宜为1:0.6，牌板底色宜为白色，牌板边框宜为黑色。</w:t>
      </w:r>
    </w:p>
    <w:p w:rsidR="005E2229" w:rsidRPr="00E121F1" w:rsidRDefault="00B7127F">
      <w:pPr>
        <w:pStyle w:val="affc"/>
        <w:spacing w:before="240" w:after="240"/>
      </w:pPr>
      <w:bookmarkStart w:id="196" w:name="_Toc144480937"/>
      <w:bookmarkStart w:id="197" w:name="_Toc148426572"/>
      <w:bookmarkStart w:id="198" w:name="_Toc21406"/>
      <w:bookmarkStart w:id="199" w:name="_Toc132988406"/>
      <w:bookmarkStart w:id="200" w:name="_Toc143250368"/>
      <w:bookmarkStart w:id="201" w:name="_Toc145671523"/>
      <w:bookmarkStart w:id="202" w:name="_Toc164847018"/>
      <w:r w:rsidRPr="00E121F1">
        <w:rPr>
          <w:rFonts w:hint="eastAsia"/>
        </w:rPr>
        <w:t>事故隐患排查治理</w:t>
      </w:r>
      <w:bookmarkEnd w:id="196"/>
      <w:bookmarkEnd w:id="197"/>
      <w:bookmarkEnd w:id="198"/>
      <w:bookmarkEnd w:id="199"/>
      <w:bookmarkEnd w:id="200"/>
      <w:bookmarkEnd w:id="201"/>
      <w:bookmarkEnd w:id="202"/>
    </w:p>
    <w:p w:rsidR="005E2229" w:rsidRPr="00E121F1" w:rsidRDefault="00B7127F">
      <w:pPr>
        <w:pStyle w:val="affd"/>
        <w:spacing w:before="120" w:after="120"/>
      </w:pPr>
      <w:bookmarkStart w:id="203" w:name="_Toc148426573"/>
      <w:bookmarkStart w:id="204" w:name="_Toc145671524"/>
      <w:bookmarkStart w:id="205" w:name="_Toc164847019"/>
      <w:bookmarkStart w:id="206" w:name="_Toc144480938"/>
      <w:bookmarkStart w:id="207" w:name="_Toc143250369"/>
      <w:bookmarkStart w:id="208" w:name="_Toc7770"/>
      <w:bookmarkStart w:id="209" w:name="_Toc132988407"/>
      <w:r w:rsidRPr="00E121F1">
        <w:rPr>
          <w:rFonts w:hint="eastAsia"/>
        </w:rPr>
        <w:t>工作流程</w:t>
      </w:r>
      <w:bookmarkEnd w:id="203"/>
      <w:bookmarkEnd w:id="204"/>
      <w:bookmarkEnd w:id="205"/>
    </w:p>
    <w:p w:rsidR="005E2229" w:rsidRPr="00E121F1" w:rsidRDefault="00B7127F" w:rsidP="0077689F">
      <w:pPr>
        <w:pStyle w:val="afffffb"/>
      </w:pPr>
      <w:r w:rsidRPr="00E121F1">
        <w:rPr>
          <w:noProof/>
        </w:rPr>
        <mc:AlternateContent>
          <mc:Choice Requires="wpc">
            <w:drawing>
              <wp:anchor distT="0" distB="0" distL="114300" distR="114300" simplePos="0" relativeHeight="251657728" behindDoc="0" locked="0" layoutInCell="1" allowOverlap="1" wp14:anchorId="1DDC54A2" wp14:editId="28A79961">
                <wp:simplePos x="0" y="0"/>
                <wp:positionH relativeFrom="margin">
                  <wp:posOffset>-152400</wp:posOffset>
                </wp:positionH>
                <wp:positionV relativeFrom="paragraph">
                  <wp:posOffset>321945</wp:posOffset>
                </wp:positionV>
                <wp:extent cx="5943600" cy="1676400"/>
                <wp:effectExtent l="0" t="0" r="0" b="0"/>
                <wp:wrapTopAndBottom/>
                <wp:docPr id="72" name="画布 7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479634" y="140774"/>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事故</w:t>
                              </w:r>
                              <w:r>
                                <w:rPr>
                                  <w:rFonts w:ascii="Calibri" w:hAnsi="Calibri" w:cs="Times New Roman"/>
                                  <w:color w:val="000000" w:themeColor="text1"/>
                                  <w:kern w:val="2"/>
                                  <w:sz w:val="15"/>
                                  <w:szCs w:val="15"/>
                                </w:rPr>
                                <w:t>隐患分级</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矩形 2"/>
                        <wps:cNvSpPr/>
                        <wps:spPr>
                          <a:xfrm>
                            <a:off x="2365584" y="140774"/>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jc w:val="center"/>
                                <w:rPr>
                                  <w:rFonts w:ascii="Calibri" w:hAnsi="Calibri" w:cs="Times New Roman"/>
                                  <w:color w:val="000000" w:themeColor="text1"/>
                                  <w:kern w:val="2"/>
                                  <w:sz w:val="18"/>
                                  <w:szCs w:val="15"/>
                                </w:rPr>
                              </w:pPr>
                              <w:r>
                                <w:rPr>
                                  <w:rFonts w:ascii="Calibri" w:hAnsi="Calibri" w:cs="Times New Roman" w:hint="eastAsia"/>
                                  <w:color w:val="000000" w:themeColor="text1"/>
                                  <w:kern w:val="2"/>
                                  <w:sz w:val="15"/>
                                  <w:szCs w:val="15"/>
                                </w:rPr>
                                <w:t>事故隐患</w:t>
                              </w:r>
                              <w:r>
                                <w:rPr>
                                  <w:rFonts w:ascii="Calibri" w:hAnsi="Calibri" w:cs="Times New Roman"/>
                                  <w:color w:val="000000" w:themeColor="text1"/>
                                  <w:kern w:val="2"/>
                                  <w:sz w:val="15"/>
                                  <w:szCs w:val="15"/>
                                </w:rPr>
                                <w:t>排查</w:t>
                              </w:r>
                            </w:p>
                          </w:txbxContent>
                        </wps:txbx>
                        <wps:bodyPr rot="0" spcFirstLastPara="0" vert="horz" wrap="square" lIns="91440" tIns="45720" rIns="91440" bIns="45720" numCol="1" spcCol="0" rtlCol="0" fromWordArt="0" anchor="ctr" anchorCtr="0" forceAA="0" compatLnSpc="1">
                          <a:noAutofit/>
                        </wps:bodyPr>
                      </wps:wsp>
                      <wps:wsp>
                        <wps:cNvPr id="20" name="矩形 20"/>
                        <wps:cNvSpPr/>
                        <wps:spPr>
                          <a:xfrm>
                            <a:off x="4232484" y="140774"/>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事故隐患</w:t>
                              </w:r>
                              <w:r>
                                <w:rPr>
                                  <w:rFonts w:ascii="Calibri" w:hAnsi="Calibri" w:cs="Times New Roman"/>
                                  <w:color w:val="000000" w:themeColor="text1"/>
                                  <w:kern w:val="2"/>
                                  <w:sz w:val="15"/>
                                  <w:szCs w:val="15"/>
                                </w:rPr>
                                <w:t>治理</w:t>
                              </w:r>
                            </w:p>
                          </w:txbxContent>
                        </wps:txbx>
                        <wps:bodyPr rot="0" spcFirstLastPara="0" vert="horz" wrap="square" lIns="91440" tIns="45720" rIns="91440" bIns="45720" numCol="1" spcCol="0" rtlCol="0" fromWordArt="0" anchor="ctr" anchorCtr="0" forceAA="0" compatLnSpc="1">
                          <a:noAutofit/>
                        </wps:bodyPr>
                      </wps:wsp>
                      <wps:wsp>
                        <wps:cNvPr id="61" name="矩形 61"/>
                        <wps:cNvSpPr/>
                        <wps:spPr>
                          <a:xfrm>
                            <a:off x="479634" y="980246"/>
                            <a:ext cx="142430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事故隐患验收</w:t>
                              </w:r>
                            </w:p>
                          </w:txbxContent>
                        </wps:txbx>
                        <wps:bodyPr rot="0" spcFirstLastPara="0" vert="horz" wrap="square" lIns="91440" tIns="45720" rIns="91440" bIns="45720" numCol="1" spcCol="0" rtlCol="0" fromWordArt="0" anchor="ctr" anchorCtr="0" forceAA="0" compatLnSpc="1">
                          <a:noAutofit/>
                        </wps:bodyPr>
                      </wps:wsp>
                      <wps:wsp>
                        <wps:cNvPr id="64" name="矩形 64"/>
                        <wps:cNvSpPr/>
                        <wps:spPr>
                          <a:xfrm>
                            <a:off x="2365584" y="980246"/>
                            <a:ext cx="1673016"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事故隐患统计分析</w:t>
                              </w:r>
                              <w:r>
                                <w:rPr>
                                  <w:rFonts w:ascii="Calibri" w:hAnsi="Calibri" w:cs="Times New Roman"/>
                                  <w:color w:val="000000" w:themeColor="text1"/>
                                  <w:kern w:val="2"/>
                                  <w:sz w:val="15"/>
                                  <w:szCs w:val="15"/>
                                </w:rPr>
                                <w:t>和应用</w:t>
                              </w:r>
                            </w:p>
                          </w:txbxContent>
                        </wps:txbx>
                        <wps:bodyPr rot="0" spcFirstLastPara="0" vert="horz" wrap="square" lIns="91440" tIns="45720" rIns="91440" bIns="45720" numCol="1" spcCol="0" rtlCol="0" fromWordArt="0" anchor="ctr" anchorCtr="0" forceAA="0" compatLnSpc="1">
                          <a:noAutofit/>
                        </wps:bodyPr>
                      </wps:wsp>
                      <wps:wsp>
                        <wps:cNvPr id="66" name="直接箭头连接符 66"/>
                        <wps:cNvCnPr>
                          <a:stCxn id="2" idx="3"/>
                        </wps:cNvCnPr>
                        <wps:spPr bwMode="auto">
                          <a:xfrm>
                            <a:off x="3789889" y="336037"/>
                            <a:ext cx="442595" cy="4762"/>
                          </a:xfrm>
                          <a:prstGeom prst="straightConnector1">
                            <a:avLst/>
                          </a:prstGeom>
                          <a:noFill/>
                          <a:ln w="9525">
                            <a:solidFill>
                              <a:srgbClr val="000000"/>
                            </a:solidFill>
                            <a:round/>
                            <a:tailEnd type="triangle"/>
                          </a:ln>
                        </wps:spPr>
                        <wps:bodyPr/>
                      </wps:wsp>
                      <wps:wsp>
                        <wps:cNvPr id="67" name="直接箭头连接符 67"/>
                        <wps:cNvCnPr/>
                        <wps:spPr bwMode="auto">
                          <a:xfrm>
                            <a:off x="1903939" y="340799"/>
                            <a:ext cx="461645" cy="0"/>
                          </a:xfrm>
                          <a:prstGeom prst="straightConnector1">
                            <a:avLst/>
                          </a:prstGeom>
                          <a:noFill/>
                          <a:ln w="9525">
                            <a:solidFill>
                              <a:srgbClr val="000000"/>
                            </a:solidFill>
                            <a:round/>
                            <a:tailEnd type="triangle"/>
                          </a:ln>
                        </wps:spPr>
                        <wps:bodyPr/>
                      </wps:wsp>
                      <wps:wsp>
                        <wps:cNvPr id="69" name="直接箭头连接符 69"/>
                        <wps:cNvCnPr/>
                        <wps:spPr bwMode="auto">
                          <a:xfrm>
                            <a:off x="1903939" y="1195948"/>
                            <a:ext cx="461645" cy="0"/>
                          </a:xfrm>
                          <a:prstGeom prst="straightConnector1">
                            <a:avLst/>
                          </a:prstGeom>
                          <a:noFill/>
                          <a:ln w="9525">
                            <a:solidFill>
                              <a:srgbClr val="000000"/>
                            </a:solidFill>
                            <a:round/>
                            <a:tailEnd type="triangle"/>
                          </a:ln>
                        </wps:spPr>
                        <wps:bodyPr/>
                      </wps:wsp>
                      <wps:wsp>
                        <wps:cNvPr id="70" name="直接箭头连接符 70"/>
                        <wps:cNvCnPr/>
                        <wps:spPr bwMode="auto">
                          <a:xfrm flipV="1">
                            <a:off x="238125" y="1192872"/>
                            <a:ext cx="241509" cy="3076"/>
                          </a:xfrm>
                          <a:prstGeom prst="straightConnector1">
                            <a:avLst/>
                          </a:prstGeom>
                          <a:noFill/>
                          <a:ln w="9525">
                            <a:solidFill>
                              <a:srgbClr val="000000"/>
                            </a:solidFill>
                            <a:round/>
                            <a:tailEnd type="triangle"/>
                          </a:ln>
                        </wps:spPr>
                        <wps:bodyPr/>
                      </wps:wsp>
                      <wps:wsp>
                        <wps:cNvPr id="9" name="直接连接符 9"/>
                        <wps:cNvCnPr/>
                        <wps:spPr bwMode="auto">
                          <a:xfrm>
                            <a:off x="238125" y="762000"/>
                            <a:ext cx="5600700" cy="9525"/>
                          </a:xfrm>
                          <a:prstGeom prst="line">
                            <a:avLst/>
                          </a:prstGeom>
                          <a:noFill/>
                          <a:ln w="9525">
                            <a:solidFill>
                              <a:srgbClr val="000000"/>
                            </a:solidFill>
                            <a:round/>
                          </a:ln>
                        </wps:spPr>
                        <wps:bodyPr/>
                      </wps:wsp>
                      <wps:wsp>
                        <wps:cNvPr id="10" name="直接连接符 10"/>
                        <wps:cNvCnPr>
                          <a:stCxn id="20" idx="3"/>
                        </wps:cNvCnPr>
                        <wps:spPr bwMode="auto">
                          <a:xfrm>
                            <a:off x="5656789" y="336037"/>
                            <a:ext cx="182036" cy="4762"/>
                          </a:xfrm>
                          <a:prstGeom prst="line">
                            <a:avLst/>
                          </a:prstGeom>
                          <a:noFill/>
                          <a:ln w="9525">
                            <a:solidFill>
                              <a:srgbClr val="000000"/>
                            </a:solidFill>
                            <a:round/>
                          </a:ln>
                        </wps:spPr>
                        <wps:bodyPr/>
                      </wps:wsp>
                      <wps:wsp>
                        <wps:cNvPr id="11" name="直接连接符 11"/>
                        <wps:cNvCnPr/>
                        <wps:spPr bwMode="auto">
                          <a:xfrm>
                            <a:off x="5838825" y="340799"/>
                            <a:ext cx="0" cy="430726"/>
                          </a:xfrm>
                          <a:prstGeom prst="line">
                            <a:avLst/>
                          </a:prstGeom>
                          <a:noFill/>
                          <a:ln w="9525">
                            <a:solidFill>
                              <a:srgbClr val="000000"/>
                            </a:solidFill>
                            <a:round/>
                          </a:ln>
                        </wps:spPr>
                        <wps:bodyPr/>
                      </wps:wsp>
                      <wps:wsp>
                        <wps:cNvPr id="12" name="直接连接符 12"/>
                        <wps:cNvCnPr/>
                        <wps:spPr bwMode="auto">
                          <a:xfrm>
                            <a:off x="238125" y="771525"/>
                            <a:ext cx="0" cy="424423"/>
                          </a:xfrm>
                          <a:prstGeom prst="line">
                            <a:avLst/>
                          </a:prstGeom>
                          <a:noFill/>
                          <a:ln w="9525">
                            <a:solidFill>
                              <a:srgbClr val="000000"/>
                            </a:solidFill>
                            <a:round/>
                          </a:ln>
                        </wps:spPr>
                        <wps:bodyPr/>
                      </wps:wsp>
                    </wpc:wpc>
                  </a:graphicData>
                </a:graphic>
              </wp:anchor>
            </w:drawing>
          </mc:Choice>
          <mc:Fallback>
            <w:pict>
              <v:group w14:anchorId="1DDC54A2" id="画布 72" o:spid="_x0000_s1059" editas="canvas" style="position:absolute;left:0;text-align:left;margin-left:-12pt;margin-top:25.35pt;width:468pt;height:132pt;z-index:251657728;mso-position-horizontal-relative:margin;mso-position-vertical-relative:text" coordsize="59436,16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cHNVQUAAMYiAAAOAAAAZHJzL2Uyb0RvYy54bWzsWltv5DQUfkfiP1h5p5P7ZdR0Vc1ShFTY&#10;inJ59iTOTKTEDrbbme6P4A8ggYR2kZCAp31F/Jpl+RkcO84kHabbKWWr1W76kPp6fDnnOz7+PIeP&#10;1nWFLgkXJaOp5RzYFiI0Y3lJF6n11ZcnH8UWEhLTHFeMktS6IsJ6dPThB4erZkpctmRVTjgCIVRM&#10;V01qLaVsppOJyJakxuKANYRCZcF4jSVk+WKSc7wC6XU1cW07nKwYzxvOMiIElD5uK60jLb8oSCaf&#10;FIUgElWpBXOT+sv1d66+k6NDPF1w3CzLzEwD/4dZ1LikMOhG1GMsMbrg5b9E1WXGmWCFPMhYPWFF&#10;UWZErwFW49hbq5lheomFXkwGu9NNEFL/o9z5AvYARE5XoAyi06AK0WyUIu432PkSN0SvQUyzzy/P&#10;OCpzsBQLUVyDQbz68ZeXf/yEHKWJVaObnDdn3OQEJNW2rgteq/+wYWidWn6UhJ5voSsQ5NtR5Ld6&#10;JGuJMqh2fNf37MBCGTTwEjtwA9Vg0stpuJCfEFYjlUgtDnai1YcvT4Vsm3ZN1LCUnZRVBeV4WlH1&#10;Fawqc1WmM8pYyazi6BKDmcm1XgyMNmgFOdVzopbYLkqn5FVFWqlfkAI2Bibv6oloAPQycZYRKp22&#10;aolz0g4V2PBnlrbpoRdaURCoJBcwyY1sI+D6fDvZ7bJNe9WVaPxsOtuvm1jbedNDj8yo3HSuS8r4&#10;LgEVrMqM3LbvNqndGrVLcj1ft0bjqaaqaM7yK7AkzlpAiyY7KUGTp1jIM8wBwYB18EryCXyKiq1S&#10;i5mUhZaMP91VrtqDqUOthVbgEVJLfHuBObFQ9SkFECSO7ysXojN+ELmQ4cOa+bCGXtQzBtYAhg6z&#10;00nVXlZdsuCs/gac17EaFaowzWDs1Mok7zIz2XoqcH8ZOT7WzcBtNFie0nPlBFp9UnZ8IVlRasPt&#10;d8dsJEC53bM3jml3C9Nupy2A/e2Ydr0wCOIR1Nb7BmrtvHuzvR3UI0j3ih52H7zKa107eaHAONW9&#10;YOq7nuuPME3fO5jqEGqE6QOdpeF2gAwFd4JpHyEnse36oeoNId0YIUOc/g5HyFrPI0ofCqUQrl47&#10;TMNNMLPXYTqMeXfCNIw82wnHi+y7dpGNOme+70V2jHnvEfOGgCAD0+9f/PXd81e///by2Yu///xB&#10;pX/9GUF9f7bOaEs5CTlbU007wL1WMzOafdAMDoC7baY8raJz0Hz1GcuBzsJwE9c0xxZj5UVxEseJ&#10;pqw8L7Q9bQH9gez7bpAYxsqPQn11vpmvEpLjcrGUM0YpUFeMt0TAPuwVAi4kUYSYCgcGBBVk+GK+&#10;IbEUsdRTS0O2i7MLmutgQuKy+pjmSF41sHLJS0wXFVFbuZvtam1dVattezheIoxuUf8GjUavxhj2&#10;UqyT2F7iGcUCF5kk1yMtP3RC3yi2o+o62+goRsNCjlrl+S4afPdFNoQ9fy2otSKUpd1Tq46TBIkf&#10;j2o1qH2zDwNRz0/s9NVQb+C5r1pRUZXN1x1Zal4QXC92wAnqFwQnceNIe9zeH7u+E9hgYfoFwY70&#10;ATH6Y3iRu9MD1m7kbgG3P4fvg9iBQuH4NGdXr88gtO0IDjStUH3+tcfUDa64Kql6s8LTBz1S365j&#10;09lCYq8nqLmOQR1L9PESdLx3wBSEQQgx040BkxO7tmduRrcHTKM+wf/1lJL2rAN9DrklFdjeJQAK&#10;Yi+OjSv1dgRABnPwIBu5t7jRUUugpf4VbVtLw/e0u2pp6B4jxzyI9+6xU5IL95D2mnPjW/lbriS4&#10;W+jfSuhLiPlhh/o1xjCvbyD9z0+O/gEAAP//AwBQSwMEFAAGAAgAAAAhAJCPZtXgAAAACgEAAA8A&#10;AABkcnMvZG93bnJldi54bWxMj81OwzAQhO9IvIO1SFxQ6yS0pIRsKoSAAzdaDvTm2tskqn8i22nT&#10;t8ec4Dg7o9lv6vVkNDuRD72zCPk8A0ZWOtXbFuFr+zZbAQtRWCW0s4RwoQDr5vqqFpVyZ/tJp01s&#10;WSqxoRIIXYxDxXmQHRkR5m4gm7yD80bEJH3LlRfnVG40L7LsgRvR2/ShEwO9dCSPm9EglLvL+8e3&#10;9vG4lHeH19GFLWmJeHszPT8BizTFvzD84id0aBLT3o1WBaYRZsUibYkIy6wElgKPeZEOe4T7fFEC&#10;b2r+f0LzAwAA//8DAFBLAQItABQABgAIAAAAIQC2gziS/gAAAOEBAAATAAAAAAAAAAAAAAAAAAAA&#10;AABbQ29udGVudF9UeXBlc10ueG1sUEsBAi0AFAAGAAgAAAAhADj9If/WAAAAlAEAAAsAAAAAAAAA&#10;AAAAAAAALwEAAF9yZWxzLy5yZWxzUEsBAi0AFAAGAAgAAAAhAPQpwc1VBQAAxiIAAA4AAAAAAAAA&#10;AAAAAAAALgIAAGRycy9lMm9Eb2MueG1sUEsBAi0AFAAGAAgAAAAhAJCPZtXgAAAACgEAAA8AAAAA&#10;AAAAAAAAAAAArwcAAGRycy9kb3ducmV2LnhtbFBLBQYAAAAABAAEAPMAAAC8CAAAAAA=&#10;">
                <v:shape id="_x0000_s1060" type="#_x0000_t75" style="position:absolute;width:59436;height:16764;visibility:visible;mso-wrap-style:square">
                  <v:fill o:detectmouseclick="t"/>
                  <v:path o:connecttype="none"/>
                </v:shape>
                <v:rect id="矩形 1" o:spid="_x0000_s1061" style="position:absolute;left:4796;top:1407;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GmawgAAANoAAAAPAAAAZHJzL2Rvd25yZXYueG1sRE9Na8JA&#10;EL0L/odlhF6kbuyhSOoqYmnJQQpVe+htzE6zqdnZkJ1q/PddQfA0PN7nzJe9b9SJulgHNjCdZKCI&#10;y2Brrgzsd2+PM1BRkC02gcnAhSIsF8PBHHMbzvxJp61UKoVwzNGAE2lzrWPpyGOchJY4cT+h8ygJ&#10;dpW2HZ5TuG/0U5Y9a481pwaHLa0dlcftnzfwXfRS/U7fZXPE8de4cIfy4/VgzMOoX72AEurlLr65&#10;C5vmw/WV69WLfwAAAP//AwBQSwECLQAUAAYACAAAACEA2+H2y+4AAACFAQAAEwAAAAAAAAAAAAAA&#10;AAAAAAAAW0NvbnRlbnRfVHlwZXNdLnhtbFBLAQItABQABgAIAAAAIQBa9CxbvwAAABUBAAALAAAA&#10;AAAAAAAAAAAAAB8BAABfcmVscy8ucmVsc1BLAQItABQABgAIAAAAIQCedGmawgAAANoAAAAPAAAA&#10;AAAAAAAAAAAAAAcCAABkcnMvZG93bnJldi54bWxQSwUGAAAAAAMAAwC3AAAA9gIAAAAA&#10;" filled="f" strokecolor="black [3213]" strokeweight="1pt">
                  <v:textbo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事故</w:t>
                        </w:r>
                        <w:r>
                          <w:rPr>
                            <w:rFonts w:ascii="Calibri" w:hAnsi="Calibri" w:cs="Times New Roman"/>
                            <w:color w:val="000000" w:themeColor="text1"/>
                            <w:kern w:val="2"/>
                            <w:sz w:val="15"/>
                            <w:szCs w:val="15"/>
                          </w:rPr>
                          <w:t>隐患分级</w:t>
                        </w:r>
                      </w:p>
                    </w:txbxContent>
                  </v:textbox>
                </v:rect>
                <v:rect id="矩形 2" o:spid="_x0000_s1062" style="position:absolute;left:23655;top:1407;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vftxQAAANoAAAAPAAAAZHJzL2Rvd25yZXYueG1sRI9Pa8JA&#10;FMTvgt9heUIvUjd6KCV1FbFUcigF//TQ2zP7mk3Nvg3Zp6bfvisUPA4z8xtmvux9oy7UxTqwgekk&#10;A0VcBltzZeCwf3t8BhUF2WITmAz8UoTlYjiYY27Dlbd02UmlEoRjjgacSJtrHUtHHuMktMTJ+w6d&#10;R0myq7Tt8JrgvtGzLHvSHmtOCw5bWjsqT7uzN/BV9FL9TDfyfsLx57hwx/Lj9WjMw6hfvYAS6uUe&#10;/m8X1sAMblfSDdCLPwAAAP//AwBQSwECLQAUAAYACAAAACEA2+H2y+4AAACFAQAAEwAAAAAAAAAA&#10;AAAAAAAAAAAAW0NvbnRlbnRfVHlwZXNdLnhtbFBLAQItABQABgAIAAAAIQBa9CxbvwAAABUBAAAL&#10;AAAAAAAAAAAAAAAAAB8BAABfcmVscy8ucmVsc1BLAQItABQABgAIAAAAIQBupvftxQAAANoAAAAP&#10;AAAAAAAAAAAAAAAAAAcCAABkcnMvZG93bnJldi54bWxQSwUGAAAAAAMAAwC3AAAA+QIAAAAA&#10;" filled="f" strokecolor="black [3213]" strokeweight="1pt">
                  <v:textbox>
                    <w:txbxContent>
                      <w:p w:rsidR="003F719C" w:rsidRDefault="003F719C">
                        <w:pPr>
                          <w:pStyle w:val="affff7"/>
                          <w:spacing w:before="0" w:beforeAutospacing="0" w:after="0" w:afterAutospacing="0"/>
                          <w:jc w:val="center"/>
                          <w:rPr>
                            <w:rFonts w:ascii="Calibri" w:hAnsi="Calibri" w:cs="Times New Roman"/>
                            <w:color w:val="000000" w:themeColor="text1"/>
                            <w:kern w:val="2"/>
                            <w:sz w:val="18"/>
                            <w:szCs w:val="15"/>
                          </w:rPr>
                        </w:pPr>
                        <w:r>
                          <w:rPr>
                            <w:rFonts w:ascii="Calibri" w:hAnsi="Calibri" w:cs="Times New Roman" w:hint="eastAsia"/>
                            <w:color w:val="000000" w:themeColor="text1"/>
                            <w:kern w:val="2"/>
                            <w:sz w:val="15"/>
                            <w:szCs w:val="15"/>
                          </w:rPr>
                          <w:t>事故隐患</w:t>
                        </w:r>
                        <w:r>
                          <w:rPr>
                            <w:rFonts w:ascii="Calibri" w:hAnsi="Calibri" w:cs="Times New Roman"/>
                            <w:color w:val="000000" w:themeColor="text1"/>
                            <w:kern w:val="2"/>
                            <w:sz w:val="15"/>
                            <w:szCs w:val="15"/>
                          </w:rPr>
                          <w:t>排查</w:t>
                        </w:r>
                      </w:p>
                    </w:txbxContent>
                  </v:textbox>
                </v:rect>
                <v:rect id="矩形 20" o:spid="_x0000_s1063" style="position:absolute;left:42324;top:1407;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9wowgAAANsAAAAPAAAAZHJzL2Rvd25yZXYueG1sRE9La8JA&#10;EL4X/A/LCF6kbvRQSnSVorTkIIX6OHgbs9NsanY2ZEeN/757KPT48b0Xq9436kZdrAMbmE4yUMRl&#10;sDVXBg779+dXUFGQLTaBycCDIqyWg6cF5jbc+YtuO6lUCuGYowEn0uZax9KRxzgJLXHivkPnURLs&#10;Km07vKdw3+hZlr1ojzWnBoctrR2Vl93VGzgVvVQ/0w/ZXnB8HBfuXH5uzsaMhv3bHJRQL//iP3dh&#10;DczS+vQl/QC9/AUAAP//AwBQSwECLQAUAAYACAAAACEA2+H2y+4AAACFAQAAEwAAAAAAAAAAAAAA&#10;AAAAAAAAW0NvbnRlbnRfVHlwZXNdLnhtbFBLAQItABQABgAIAAAAIQBa9CxbvwAAABUBAAALAAAA&#10;AAAAAAAAAAAAAB8BAABfcmVscy8ucmVsc1BLAQItABQABgAIAAAAIQBKI9wowgAAANsAAAAPAAAA&#10;AAAAAAAAAAAAAAcCAABkcnMvZG93bnJldi54bWxQSwUGAAAAAAMAAwC3AAAA9gIAAAAA&#10;" filled="f" strokecolor="black [3213]" strokeweight="1pt">
                  <v:textbo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事故隐患</w:t>
                        </w:r>
                        <w:r>
                          <w:rPr>
                            <w:rFonts w:ascii="Calibri" w:hAnsi="Calibri" w:cs="Times New Roman"/>
                            <w:color w:val="000000" w:themeColor="text1"/>
                            <w:kern w:val="2"/>
                            <w:sz w:val="15"/>
                            <w:szCs w:val="15"/>
                          </w:rPr>
                          <w:t>治理</w:t>
                        </w:r>
                      </w:p>
                    </w:txbxContent>
                  </v:textbox>
                </v:rect>
                <v:rect id="矩形 61" o:spid="_x0000_s1064" style="position:absolute;left:4796;top:9802;width:14243;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cBzxQAAANsAAAAPAAAAZHJzL2Rvd25yZXYueG1sRI9Ba8JA&#10;FITvhf6H5RV6Ed2kBynRVUpLJQcp1NaDt2f2mY1m34bsU+O/7xYKPQ4z8w0zXw6+VRfqYxPYQD7J&#10;QBFXwTZcG/j+eh8/g4qCbLENTAZuFGG5uL+bY2HDlT/pspFaJQjHAg04ka7QOlaOPMZJ6IiTdwi9&#10;R0myr7Xt8ZrgvtVPWTbVHhtOCw47enVUnTZnb2BXDlIf85WsTzjajkq3rz7e9sY8PgwvM1BCg/yH&#10;/9qlNTDN4fdL+gF68QMAAP//AwBQSwECLQAUAAYACAAAACEA2+H2y+4AAACFAQAAEwAAAAAAAAAA&#10;AAAAAAAAAAAAW0NvbnRlbnRfVHlwZXNdLnhtbFBLAQItABQABgAIAAAAIQBa9CxbvwAAABUBAAAL&#10;AAAAAAAAAAAAAAAAAB8BAABfcmVscy8ucmVsc1BLAQItABQABgAIAAAAIQCzBcBzxQAAANsAAAAP&#10;AAAAAAAAAAAAAAAAAAcCAABkcnMvZG93bnJldi54bWxQSwUGAAAAAAMAAwC3AAAA+QIAAAAA&#10;" filled="f" strokecolor="black [3213]" strokeweight="1pt">
                  <v:textbo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事故隐患验收</w:t>
                        </w:r>
                      </w:p>
                    </w:txbxContent>
                  </v:textbox>
                </v:rect>
                <v:rect id="矩形 64" o:spid="_x0000_s1065" style="position:absolute;left:23655;top:9802;width:16731;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mPrxgAAANsAAAAPAAAAZHJzL2Rvd25yZXYueG1sRI9Pa8JA&#10;FMTvhX6H5RW8iG6UIh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o3Jj68YAAADbAAAA&#10;DwAAAAAAAAAAAAAAAAAHAgAAZHJzL2Rvd25yZXYueG1sUEsFBgAAAAADAAMAtwAAAPoCAAAAAA==&#10;" filled="f" strokecolor="black [3213]" strokeweight="1pt">
                  <v:textbox>
                    <w:txbxContent>
                      <w:p w:rsidR="003F719C" w:rsidRDefault="003F719C">
                        <w:pPr>
                          <w:pStyle w:val="affff7"/>
                          <w:spacing w:before="0" w:beforeAutospacing="0" w:after="0" w:afterAutospacing="0"/>
                          <w:jc w:val="center"/>
                          <w:rPr>
                            <w:rFonts w:ascii="Calibri" w:hAnsi="Calibri" w:cs="Times New Roman"/>
                            <w:color w:val="000000" w:themeColor="text1"/>
                            <w:kern w:val="2"/>
                            <w:sz w:val="15"/>
                            <w:szCs w:val="15"/>
                          </w:rPr>
                        </w:pPr>
                        <w:r>
                          <w:rPr>
                            <w:rFonts w:ascii="Calibri" w:hAnsi="Calibri" w:cs="Times New Roman" w:hint="eastAsia"/>
                            <w:color w:val="000000" w:themeColor="text1"/>
                            <w:kern w:val="2"/>
                            <w:sz w:val="15"/>
                            <w:szCs w:val="15"/>
                          </w:rPr>
                          <w:t>事故隐患统计分析</w:t>
                        </w:r>
                        <w:r>
                          <w:rPr>
                            <w:rFonts w:ascii="Calibri" w:hAnsi="Calibri" w:cs="Times New Roman"/>
                            <w:color w:val="000000" w:themeColor="text1"/>
                            <w:kern w:val="2"/>
                            <w:sz w:val="15"/>
                            <w:szCs w:val="15"/>
                          </w:rPr>
                          <w:t>和应用</w:t>
                        </w:r>
                      </w:p>
                    </w:txbxContent>
                  </v:textbox>
                </v:rect>
                <v:shape id="直接箭头连接符 66" o:spid="_x0000_s1066" type="#_x0000_t32" style="position:absolute;left:37898;top:3360;width:4426;height: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直接箭头连接符 67" o:spid="_x0000_s1067" type="#_x0000_t32" style="position:absolute;left:19039;top:3407;width:46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直接箭头连接符 69" o:spid="_x0000_s1068" type="#_x0000_t32" style="position:absolute;left:19039;top:11959;width:46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直接箭头连接符 70" o:spid="_x0000_s1069" type="#_x0000_t32" style="position:absolute;left:2381;top:11928;width:2415;height: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X7vgAAANsAAAAPAAAAZHJzL2Rvd25yZXYueG1sRE9Ni8Iw&#10;EL0v+B/CCN7WVMFdqUZRQRAvy7oLehyasQ02k9LEpv57cxA8Pt73ct3bWnTUeuNYwWScgSAunDZc&#10;Kvj/23/OQfiArLF2TAoe5GG9GnwsMdcu8i91p1CKFMI+RwVVCE0upS8qsujHriFO3NW1FkOCbSl1&#10;izGF21pOs+xLWjScGipsaFdRcTvdrQITf0zXHHZxezxfvI5kHjNnlBoN+80CRKA+vMUv90Er+E7r&#10;05f0A+TqCQAA//8DAFBLAQItABQABgAIAAAAIQDb4fbL7gAAAIUBAAATAAAAAAAAAAAAAAAAAAAA&#10;AABbQ29udGVudF9UeXBlc10ueG1sUEsBAi0AFAAGAAgAAAAhAFr0LFu/AAAAFQEAAAsAAAAAAAAA&#10;AAAAAAAAHwEAAF9yZWxzLy5yZWxzUEsBAi0AFAAGAAgAAAAhAGql9fu+AAAA2wAAAA8AAAAAAAAA&#10;AAAAAAAABwIAAGRycy9kb3ducmV2LnhtbFBLBQYAAAAAAwADALcAAADyAgAAAAA=&#10;">
                  <v:stroke endarrow="block"/>
                </v:shape>
                <v:line id="直接连接符 9" o:spid="_x0000_s1070" style="position:absolute;visibility:visible;mso-wrap-style:square" from="2381,7620" to="58388,7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直接连接符 10" o:spid="_x0000_s1071" style="position:absolute;visibility:visible;mso-wrap-style:square" from="56567,3360" to="58388,3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直接连接符 11" o:spid="_x0000_s1072" style="position:absolute;visibility:visible;mso-wrap-style:square" from="58388,3407" to="58388,7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直接连接符 12" o:spid="_x0000_s1073" style="position:absolute;visibility:visible;mso-wrap-style:square" from="2381,7715" to="2381,11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w10:wrap type="topAndBottom" anchorx="margin"/>
              </v:group>
            </w:pict>
          </mc:Fallback>
        </mc:AlternateContent>
      </w:r>
      <w:r w:rsidRPr="00E121F1">
        <w:rPr>
          <w:rFonts w:hint="eastAsia"/>
        </w:rPr>
        <w:t>见</w:t>
      </w:r>
      <w:r w:rsidRPr="00E121F1">
        <w:t>图</w:t>
      </w:r>
      <w:r w:rsidRPr="00E121F1">
        <w:rPr>
          <w:rFonts w:hint="eastAsia"/>
        </w:rPr>
        <w:t>3。</w:t>
      </w:r>
    </w:p>
    <w:p w:rsidR="005E2229" w:rsidRPr="00E121F1" w:rsidRDefault="00B7127F">
      <w:pPr>
        <w:pStyle w:val="afd"/>
        <w:spacing w:before="120" w:after="120"/>
      </w:pPr>
      <w:r w:rsidRPr="00E121F1">
        <w:rPr>
          <w:rFonts w:hint="eastAsia"/>
        </w:rPr>
        <w:t>事故隐患排查治理</w:t>
      </w:r>
    </w:p>
    <w:p w:rsidR="005E2229" w:rsidRPr="00E121F1" w:rsidRDefault="00B7127F">
      <w:pPr>
        <w:pStyle w:val="affd"/>
        <w:spacing w:before="120" w:after="120"/>
      </w:pPr>
      <w:bookmarkStart w:id="210" w:name="_Toc145671525"/>
      <w:bookmarkStart w:id="211" w:name="_Toc148426574"/>
      <w:bookmarkStart w:id="212" w:name="_Toc164847020"/>
      <w:r w:rsidRPr="00E121F1">
        <w:rPr>
          <w:rFonts w:hint="eastAsia"/>
        </w:rPr>
        <w:t>事故隐患分级</w:t>
      </w:r>
      <w:bookmarkEnd w:id="206"/>
      <w:bookmarkEnd w:id="207"/>
      <w:bookmarkEnd w:id="208"/>
      <w:bookmarkEnd w:id="210"/>
      <w:bookmarkEnd w:id="211"/>
      <w:bookmarkEnd w:id="212"/>
    </w:p>
    <w:p w:rsidR="005E2229" w:rsidRPr="00E121F1" w:rsidRDefault="00B7127F" w:rsidP="0077689F">
      <w:pPr>
        <w:pStyle w:val="afffffb"/>
      </w:pPr>
      <w:r w:rsidRPr="00E121F1">
        <w:rPr>
          <w:rFonts w:hint="eastAsia"/>
        </w:rPr>
        <w:t>事故隐患分为一般事故隐患和重大事故隐患。</w:t>
      </w:r>
    </w:p>
    <w:p w:rsidR="005E2229" w:rsidRPr="00E121F1" w:rsidRDefault="00B7127F">
      <w:pPr>
        <w:pStyle w:val="affd"/>
        <w:spacing w:before="120" w:after="120"/>
      </w:pPr>
      <w:bookmarkStart w:id="213" w:name="_Toc145671526"/>
      <w:bookmarkStart w:id="214" w:name="_Toc6596"/>
      <w:bookmarkStart w:id="215" w:name="_Toc148426575"/>
      <w:bookmarkStart w:id="216" w:name="_Toc143250372"/>
      <w:bookmarkStart w:id="217" w:name="_Toc144480941"/>
      <w:bookmarkStart w:id="218" w:name="_Toc132988408"/>
      <w:bookmarkStart w:id="219" w:name="_Toc164847021"/>
      <w:bookmarkEnd w:id="209"/>
      <w:r w:rsidRPr="00E121F1">
        <w:rPr>
          <w:rFonts w:hint="eastAsia"/>
        </w:rPr>
        <w:lastRenderedPageBreak/>
        <w:t>事故隐患排查</w:t>
      </w:r>
      <w:bookmarkEnd w:id="213"/>
      <w:bookmarkEnd w:id="214"/>
      <w:bookmarkEnd w:id="215"/>
      <w:bookmarkEnd w:id="216"/>
      <w:bookmarkEnd w:id="217"/>
      <w:bookmarkEnd w:id="218"/>
      <w:bookmarkEnd w:id="219"/>
    </w:p>
    <w:p w:rsidR="005E2229" w:rsidRPr="00E121F1" w:rsidRDefault="00B7127F">
      <w:pPr>
        <w:pStyle w:val="affe"/>
        <w:spacing w:before="120" w:after="120"/>
        <w:ind w:left="0"/>
      </w:pPr>
      <w:bookmarkStart w:id="220" w:name="_Toc143250370"/>
      <w:bookmarkStart w:id="221" w:name="_Toc144480939"/>
      <w:bookmarkStart w:id="222" w:name="_Toc10398"/>
      <w:bookmarkStart w:id="223" w:name="_Toc132988409"/>
      <w:r w:rsidRPr="00E121F1">
        <w:rPr>
          <w:rFonts w:hint="eastAsia"/>
        </w:rPr>
        <w:t>事故隐患排查类型</w:t>
      </w:r>
      <w:bookmarkEnd w:id="220"/>
      <w:bookmarkEnd w:id="221"/>
      <w:bookmarkEnd w:id="222"/>
    </w:p>
    <w:p w:rsidR="005E2229" w:rsidRPr="00E121F1" w:rsidRDefault="00E121F1" w:rsidP="0077689F">
      <w:pPr>
        <w:pStyle w:val="afffffb"/>
      </w:pPr>
      <w:r w:rsidRPr="00E121F1">
        <w:rPr>
          <w:rFonts w:hint="eastAsia"/>
        </w:rPr>
        <w:t>宜</w:t>
      </w:r>
      <w:r w:rsidR="00B7127F" w:rsidRPr="00E121F1">
        <w:rPr>
          <w:rFonts w:hint="eastAsia"/>
        </w:rPr>
        <w:t>包括日常事故隐患排查、综合性事故隐患排查、专业或专项性事故隐患排查、季节性事故隐患排查、节假日事故隐患检查、专家诊断性隐患事故排查等形式。</w:t>
      </w:r>
    </w:p>
    <w:p w:rsidR="005E2229" w:rsidRPr="00E121F1" w:rsidRDefault="00B7127F">
      <w:pPr>
        <w:pStyle w:val="affe"/>
        <w:spacing w:before="120" w:after="120"/>
        <w:ind w:left="0"/>
      </w:pPr>
      <w:bookmarkStart w:id="224" w:name="_Toc144480940"/>
      <w:bookmarkStart w:id="225" w:name="_Toc143250371"/>
      <w:bookmarkStart w:id="226" w:name="_Toc29593"/>
      <w:r w:rsidRPr="00E121F1">
        <w:rPr>
          <w:rFonts w:hint="eastAsia"/>
        </w:rPr>
        <w:t>事故隐患排查频次</w:t>
      </w:r>
    </w:p>
    <w:p w:rsidR="005E2229" w:rsidRPr="00E121F1" w:rsidRDefault="00B7127F" w:rsidP="0077689F">
      <w:pPr>
        <w:pStyle w:val="afffffb"/>
      </w:pPr>
      <w:r w:rsidRPr="00E121F1">
        <w:rPr>
          <w:rFonts w:hint="eastAsia"/>
        </w:rPr>
        <w:t>企业应根据法律、法规要求，结合生产工艺特点和风险等级，确定排查周期或频次。</w:t>
      </w:r>
    </w:p>
    <w:p w:rsidR="005E2229" w:rsidRPr="00E121F1" w:rsidRDefault="00B7127F">
      <w:pPr>
        <w:pStyle w:val="affe"/>
        <w:spacing w:before="120" w:after="120"/>
        <w:ind w:left="0"/>
      </w:pPr>
      <w:r w:rsidRPr="00E121F1">
        <w:rPr>
          <w:rFonts w:hint="eastAsia"/>
        </w:rPr>
        <w:t>事故隐患排查组织级别</w:t>
      </w:r>
    </w:p>
    <w:p w:rsidR="005E2229" w:rsidRPr="00E121F1" w:rsidRDefault="00A65979" w:rsidP="0077689F">
      <w:pPr>
        <w:pStyle w:val="afffffb"/>
      </w:pPr>
      <w:r w:rsidRPr="00E121F1">
        <w:rPr>
          <w:rFonts w:hint="eastAsia"/>
        </w:rPr>
        <w:t>企业应根据自身组织架构确定不同的排查组织级别</w:t>
      </w:r>
      <w:r w:rsidR="00B7127F" w:rsidRPr="00E121F1">
        <w:rPr>
          <w:rFonts w:hint="eastAsia"/>
        </w:rPr>
        <w:t>。</w:t>
      </w:r>
    </w:p>
    <w:p w:rsidR="005E2229" w:rsidRPr="00E121F1" w:rsidRDefault="00B7127F">
      <w:pPr>
        <w:pStyle w:val="affe"/>
        <w:spacing w:before="120" w:after="120"/>
        <w:ind w:left="0"/>
      </w:pPr>
      <w:r w:rsidRPr="00E121F1">
        <w:rPr>
          <w:rFonts w:hint="eastAsia"/>
        </w:rPr>
        <w:t>制定隐患排查清单</w:t>
      </w:r>
      <w:bookmarkEnd w:id="224"/>
      <w:bookmarkEnd w:id="225"/>
      <w:bookmarkEnd w:id="226"/>
    </w:p>
    <w:p w:rsidR="005E2229" w:rsidRPr="00E121F1" w:rsidRDefault="00B7127F">
      <w:pPr>
        <w:pStyle w:val="afffffffff6"/>
        <w:ind w:left="0"/>
        <w:rPr>
          <w:szCs w:val="21"/>
        </w:rPr>
      </w:pPr>
      <w:r w:rsidRPr="00E121F1">
        <w:rPr>
          <w:rFonts w:hint="eastAsia"/>
        </w:rPr>
        <w:t>企业应根据确定的各类安全风险分级管控措施和安全管理要求，编制事故隐患排查项目清单。事故隐患排查项目清单包括基础管理类隐患排查清单和生产现场类隐患排查清单。</w:t>
      </w:r>
      <w:r w:rsidRPr="00E121F1">
        <w:rPr>
          <w:szCs w:val="21"/>
        </w:rPr>
        <w:t xml:space="preserve"> </w:t>
      </w:r>
    </w:p>
    <w:p w:rsidR="005E2229" w:rsidRPr="00E121F1" w:rsidRDefault="00B7127F">
      <w:pPr>
        <w:pStyle w:val="afffffffff6"/>
        <w:ind w:left="0"/>
      </w:pPr>
      <w:r w:rsidRPr="00E121F1">
        <w:rPr>
          <w:rFonts w:hAnsi="宋体" w:hint="eastAsia"/>
        </w:rPr>
        <w:t>基础管理类隐患排查类别主要包括：</w:t>
      </w:r>
    </w:p>
    <w:p w:rsidR="005E2229" w:rsidRPr="00E121F1" w:rsidRDefault="00B7127F">
      <w:pPr>
        <w:pStyle w:val="af2"/>
      </w:pPr>
      <w:r w:rsidRPr="00E121F1">
        <w:rPr>
          <w:rFonts w:hint="eastAsia"/>
        </w:rPr>
        <w:t>生产经营企业资质证照；</w:t>
      </w:r>
    </w:p>
    <w:p w:rsidR="005E2229" w:rsidRPr="00E121F1" w:rsidRDefault="00B7127F">
      <w:pPr>
        <w:pStyle w:val="af2"/>
      </w:pPr>
      <w:r w:rsidRPr="00E121F1">
        <w:rPr>
          <w:rFonts w:hint="eastAsia"/>
        </w:rPr>
        <w:t>安全生产管理机构及人员；</w:t>
      </w:r>
    </w:p>
    <w:p w:rsidR="005E2229" w:rsidRPr="00E121F1" w:rsidRDefault="00B7127F">
      <w:pPr>
        <w:pStyle w:val="af2"/>
      </w:pPr>
      <w:r w:rsidRPr="00E121F1">
        <w:rPr>
          <w:rFonts w:hint="eastAsia"/>
        </w:rPr>
        <w:t>安全生产责任制、管理制度、操作规程；</w:t>
      </w:r>
    </w:p>
    <w:p w:rsidR="005E2229" w:rsidRPr="00E121F1" w:rsidRDefault="00B7127F">
      <w:pPr>
        <w:pStyle w:val="af2"/>
      </w:pPr>
      <w:r w:rsidRPr="00E121F1">
        <w:rPr>
          <w:rFonts w:hint="eastAsia"/>
        </w:rPr>
        <w:t>安全生产教育培训；</w:t>
      </w:r>
    </w:p>
    <w:p w:rsidR="005E2229" w:rsidRPr="00E121F1" w:rsidRDefault="00B7127F">
      <w:pPr>
        <w:pStyle w:val="af2"/>
      </w:pPr>
      <w:r w:rsidRPr="00E121F1">
        <w:rPr>
          <w:rFonts w:hint="eastAsia"/>
        </w:rPr>
        <w:t>安全生产管理档案；</w:t>
      </w:r>
    </w:p>
    <w:p w:rsidR="005E2229" w:rsidRPr="00E121F1" w:rsidRDefault="00B7127F">
      <w:pPr>
        <w:pStyle w:val="af2"/>
      </w:pPr>
      <w:r w:rsidRPr="00E121F1">
        <w:rPr>
          <w:rFonts w:hint="eastAsia"/>
        </w:rPr>
        <w:t>安全生产投入；</w:t>
      </w:r>
    </w:p>
    <w:p w:rsidR="005E2229" w:rsidRPr="00E121F1" w:rsidRDefault="00B7127F">
      <w:pPr>
        <w:pStyle w:val="af2"/>
      </w:pPr>
      <w:r w:rsidRPr="00E121F1">
        <w:rPr>
          <w:rFonts w:hint="eastAsia"/>
        </w:rPr>
        <w:t>应急管理；</w:t>
      </w:r>
    </w:p>
    <w:p w:rsidR="005E2229" w:rsidRPr="00E121F1" w:rsidRDefault="00B7127F">
      <w:pPr>
        <w:pStyle w:val="af2"/>
      </w:pPr>
      <w:r w:rsidRPr="00E121F1">
        <w:rPr>
          <w:rFonts w:hint="eastAsia"/>
        </w:rPr>
        <w:t>特种设备基础管理；</w:t>
      </w:r>
    </w:p>
    <w:p w:rsidR="005E2229" w:rsidRPr="00E121F1" w:rsidRDefault="00B7127F">
      <w:pPr>
        <w:pStyle w:val="af2"/>
      </w:pPr>
      <w:r w:rsidRPr="00E121F1">
        <w:rPr>
          <w:rFonts w:hint="eastAsia"/>
        </w:rPr>
        <w:t>职业卫生基础管理；</w:t>
      </w:r>
    </w:p>
    <w:p w:rsidR="005E2229" w:rsidRPr="00E121F1" w:rsidRDefault="00B7127F">
      <w:pPr>
        <w:pStyle w:val="af2"/>
      </w:pPr>
      <w:r w:rsidRPr="00E121F1">
        <w:rPr>
          <w:rFonts w:hint="eastAsia"/>
        </w:rPr>
        <w:t>其他基础管理。</w:t>
      </w:r>
    </w:p>
    <w:p w:rsidR="005E2229" w:rsidRPr="00E121F1" w:rsidRDefault="00B7127F">
      <w:pPr>
        <w:pStyle w:val="afffffffff6"/>
        <w:ind w:left="0"/>
      </w:pPr>
      <w:r w:rsidRPr="00E121F1">
        <w:rPr>
          <w:rFonts w:hint="eastAsia"/>
        </w:rPr>
        <w:t xml:space="preserve">生产现场类隐患排查类别主要包括：         </w:t>
      </w:r>
    </w:p>
    <w:p w:rsidR="005E2229" w:rsidRPr="00E121F1" w:rsidRDefault="00B7127F">
      <w:pPr>
        <w:pStyle w:val="af2"/>
      </w:pPr>
      <w:r w:rsidRPr="00E121F1">
        <w:rPr>
          <w:rFonts w:hint="eastAsia"/>
        </w:rPr>
        <w:t>设备设施；</w:t>
      </w:r>
    </w:p>
    <w:p w:rsidR="005E2229" w:rsidRPr="00E121F1" w:rsidRDefault="00B7127F">
      <w:pPr>
        <w:pStyle w:val="af2"/>
      </w:pPr>
      <w:r w:rsidRPr="00E121F1">
        <w:rPr>
          <w:rFonts w:hint="eastAsia"/>
        </w:rPr>
        <w:t>作业活动；</w:t>
      </w:r>
    </w:p>
    <w:p w:rsidR="005E2229" w:rsidRPr="00E121F1" w:rsidRDefault="00B7127F">
      <w:pPr>
        <w:pStyle w:val="af2"/>
      </w:pPr>
      <w:r w:rsidRPr="00E121F1">
        <w:rPr>
          <w:rFonts w:hint="eastAsia"/>
        </w:rPr>
        <w:t>其他。</w:t>
      </w:r>
    </w:p>
    <w:p w:rsidR="005E2229" w:rsidRPr="00E121F1" w:rsidRDefault="00B7127F">
      <w:pPr>
        <w:pStyle w:val="afffffffff6"/>
        <w:ind w:left="0"/>
      </w:pPr>
      <w:r w:rsidRPr="00E121F1">
        <w:rPr>
          <w:rFonts w:hint="eastAsia"/>
        </w:rPr>
        <w:t>事故隐患排查表参见附录D表D.1、表D.2、表D.3。</w:t>
      </w:r>
    </w:p>
    <w:p w:rsidR="005E2229" w:rsidRPr="00E121F1" w:rsidRDefault="00B7127F">
      <w:pPr>
        <w:pStyle w:val="affe"/>
        <w:spacing w:before="120" w:after="120"/>
        <w:ind w:left="0"/>
      </w:pPr>
      <w:r w:rsidRPr="00E121F1">
        <w:t>制定</w:t>
      </w:r>
      <w:r w:rsidRPr="00E121F1">
        <w:rPr>
          <w:rFonts w:hint="eastAsia"/>
        </w:rPr>
        <w:t>事故</w:t>
      </w:r>
      <w:r w:rsidRPr="00E121F1">
        <w:t>隐患排查计划</w:t>
      </w:r>
      <w:bookmarkEnd w:id="223"/>
    </w:p>
    <w:p w:rsidR="005E2229" w:rsidRPr="00E121F1" w:rsidRDefault="00B7127F" w:rsidP="0077689F">
      <w:pPr>
        <w:pStyle w:val="afffffb"/>
      </w:pPr>
      <w:r w:rsidRPr="00E121F1">
        <w:rPr>
          <w:rFonts w:hint="eastAsia"/>
        </w:rPr>
        <w:t>企业应根据生产运行特点，制定隐患排查计划，明确排查类型、排查时间、检查频次、排查要求、排查范围、组织级别及排查人员等。</w:t>
      </w:r>
      <w:r w:rsidRPr="00E121F1">
        <w:t xml:space="preserve"> </w:t>
      </w:r>
    </w:p>
    <w:p w:rsidR="005E2229" w:rsidRPr="00E121F1" w:rsidRDefault="00B7127F">
      <w:pPr>
        <w:pStyle w:val="affe"/>
        <w:spacing w:before="120" w:after="120"/>
        <w:ind w:left="0"/>
      </w:pPr>
      <w:bookmarkStart w:id="227" w:name="_Toc132988410"/>
      <w:r w:rsidRPr="00E121F1">
        <w:rPr>
          <w:rFonts w:hint="eastAsia"/>
        </w:rPr>
        <w:t>实施事故隐患排查</w:t>
      </w:r>
      <w:bookmarkEnd w:id="227"/>
    </w:p>
    <w:p w:rsidR="005E2229" w:rsidRPr="00E121F1" w:rsidRDefault="00B7127F" w:rsidP="0077689F">
      <w:pPr>
        <w:pStyle w:val="afffffb"/>
      </w:pPr>
      <w:r w:rsidRPr="00E121F1">
        <w:t>企业</w:t>
      </w:r>
      <w:r w:rsidRPr="00E121F1">
        <w:rPr>
          <w:rFonts w:hint="eastAsia"/>
        </w:rPr>
        <w:t>应</w:t>
      </w:r>
      <w:r w:rsidRPr="00E121F1">
        <w:t>根据隐患排查计划对照</w:t>
      </w:r>
      <w:r w:rsidRPr="00E121F1">
        <w:rPr>
          <w:rFonts w:hint="eastAsia"/>
        </w:rPr>
        <w:t>隐患</w:t>
      </w:r>
      <w:r w:rsidRPr="00E121F1">
        <w:t>排查清单</w:t>
      </w:r>
      <w:r w:rsidRPr="00E121F1">
        <w:rPr>
          <w:rFonts w:hint="eastAsia"/>
        </w:rPr>
        <w:t>组织隐患</w:t>
      </w:r>
      <w:r w:rsidRPr="00E121F1">
        <w:t>排查，</w:t>
      </w:r>
      <w:r w:rsidRPr="00E121F1">
        <w:rPr>
          <w:rFonts w:hint="eastAsia"/>
        </w:rPr>
        <w:t>隐患排查结束后，应建立隐患排查登记台账；由隐患排查组织部门下发隐患整改通知书，对隐患整改时限提出要求，并将以上隐患整改信息向从业人员进行通报。</w:t>
      </w:r>
    </w:p>
    <w:p w:rsidR="005E2229" w:rsidRPr="00E121F1" w:rsidRDefault="00B7127F">
      <w:pPr>
        <w:pStyle w:val="affd"/>
        <w:spacing w:before="120" w:after="120"/>
      </w:pPr>
      <w:bookmarkStart w:id="228" w:name="_Toc148426576"/>
      <w:bookmarkStart w:id="229" w:name="_Toc1181"/>
      <w:bookmarkStart w:id="230" w:name="_Toc132988411"/>
      <w:bookmarkStart w:id="231" w:name="_Toc144480942"/>
      <w:bookmarkStart w:id="232" w:name="_Toc145671527"/>
      <w:bookmarkStart w:id="233" w:name="_Toc143250373"/>
      <w:bookmarkStart w:id="234" w:name="_Toc164847022"/>
      <w:r w:rsidRPr="00E121F1">
        <w:rPr>
          <w:rFonts w:hint="eastAsia"/>
        </w:rPr>
        <w:t>事故隐患治理</w:t>
      </w:r>
      <w:bookmarkEnd w:id="228"/>
      <w:bookmarkEnd w:id="229"/>
      <w:bookmarkEnd w:id="230"/>
      <w:bookmarkEnd w:id="231"/>
      <w:bookmarkEnd w:id="232"/>
      <w:bookmarkEnd w:id="233"/>
      <w:bookmarkEnd w:id="234"/>
    </w:p>
    <w:p w:rsidR="005E2229" w:rsidRPr="00E121F1" w:rsidRDefault="0077689F" w:rsidP="0077689F">
      <w:pPr>
        <w:pStyle w:val="afffffb"/>
      </w:pPr>
      <w:r w:rsidRPr="00E121F1">
        <w:rPr>
          <w:rFonts w:hint="eastAsia"/>
        </w:rPr>
        <w:t>每</w:t>
      </w:r>
      <w:r w:rsidRPr="00E121F1">
        <w:rPr>
          <w:rFonts w:hint="eastAsia"/>
          <w:color w:val="FF0000"/>
        </w:rPr>
        <w:t>次隐患排查结束后，能够立即整改的隐患应立即组织整改，整改情况要安排专人进行确认；难以立即排除的应及时进行分析，制定整改措施并限期整改。岗位检查发现的不能及时消除的隐患，岗位员工应及时向企业安全管理人员汇报；专业检查发现的隐患，应及时向隐患排查组织部门通报。隐患排查组织部门/安全管理人员应将隐患内容、存在岗位、隐患形成原因、治理期限及治理措施要求等信息向从业人员进行通报，制发隐患整改通知书或填制隐患排查治理台账，明确整改责任人、措施要求、完成期限等。隐患存在岗位在实施隐患治理前应当对隐患存在的原因进行分析,并制定可靠的治理措施</w:t>
      </w:r>
      <w:r w:rsidRPr="00E121F1">
        <w:rPr>
          <w:rFonts w:hint="eastAsia"/>
        </w:rPr>
        <w:t>。</w:t>
      </w:r>
    </w:p>
    <w:p w:rsidR="005E2229" w:rsidRPr="00E121F1" w:rsidRDefault="00B7127F">
      <w:pPr>
        <w:pStyle w:val="affd"/>
        <w:spacing w:before="120" w:after="120"/>
      </w:pPr>
      <w:bookmarkStart w:id="235" w:name="_Toc132988412"/>
      <w:bookmarkStart w:id="236" w:name="_Toc145671528"/>
      <w:bookmarkStart w:id="237" w:name="_Toc148426577"/>
      <w:bookmarkStart w:id="238" w:name="_Toc5110"/>
      <w:bookmarkStart w:id="239" w:name="_Toc144480943"/>
      <w:bookmarkStart w:id="240" w:name="_Toc143250374"/>
      <w:bookmarkStart w:id="241" w:name="_Toc164847023"/>
      <w:r w:rsidRPr="00E121F1">
        <w:t>事故隐患</w:t>
      </w:r>
      <w:r w:rsidRPr="00E121F1">
        <w:rPr>
          <w:rFonts w:hint="eastAsia"/>
        </w:rPr>
        <w:t>整改</w:t>
      </w:r>
      <w:r w:rsidRPr="00E121F1">
        <w:t>验收</w:t>
      </w:r>
      <w:bookmarkEnd w:id="235"/>
      <w:bookmarkEnd w:id="236"/>
      <w:bookmarkEnd w:id="237"/>
      <w:bookmarkEnd w:id="238"/>
      <w:bookmarkEnd w:id="239"/>
      <w:bookmarkEnd w:id="240"/>
      <w:bookmarkEnd w:id="241"/>
    </w:p>
    <w:p w:rsidR="005E2229" w:rsidRPr="00E121F1" w:rsidRDefault="0077689F" w:rsidP="0077689F">
      <w:pPr>
        <w:pStyle w:val="afffffb"/>
      </w:pPr>
      <w:r w:rsidRPr="00E121F1">
        <w:rPr>
          <w:rFonts w:hint="eastAsia"/>
          <w:color w:val="FF0000"/>
        </w:rPr>
        <w:lastRenderedPageBreak/>
        <w:t>隐患治理完成后，隐患排査组织部门/安全管理人员应组织相关人员对治理情况进行验收，实现闭环管理。重大隐患治理工作结束后，企业应当组织对治理情况进行复查评估。对政府督办的重大隐患，按有关规定执行</w:t>
      </w:r>
      <w:r w:rsidRPr="00E121F1">
        <w:rPr>
          <w:rFonts w:hint="eastAsia"/>
        </w:rPr>
        <w:t>。</w:t>
      </w:r>
    </w:p>
    <w:p w:rsidR="005E2229" w:rsidRPr="00E121F1" w:rsidRDefault="00B7127F">
      <w:pPr>
        <w:pStyle w:val="affd"/>
        <w:spacing w:before="120" w:after="120"/>
      </w:pPr>
      <w:bookmarkStart w:id="242" w:name="_Toc132988413"/>
      <w:bookmarkStart w:id="243" w:name="_Toc32367"/>
      <w:bookmarkStart w:id="244" w:name="_Toc145671529"/>
      <w:bookmarkStart w:id="245" w:name="_Toc148426578"/>
      <w:bookmarkStart w:id="246" w:name="_Toc144480944"/>
      <w:bookmarkStart w:id="247" w:name="_Toc143250375"/>
      <w:bookmarkStart w:id="248" w:name="_Toc164847024"/>
      <w:r w:rsidRPr="00E121F1">
        <w:rPr>
          <w:rFonts w:hint="eastAsia"/>
        </w:rPr>
        <w:t>事故隐患统计分析和应用</w:t>
      </w:r>
      <w:bookmarkEnd w:id="242"/>
      <w:bookmarkEnd w:id="243"/>
      <w:bookmarkEnd w:id="244"/>
      <w:bookmarkEnd w:id="245"/>
      <w:bookmarkEnd w:id="246"/>
      <w:bookmarkEnd w:id="247"/>
      <w:bookmarkEnd w:id="248"/>
    </w:p>
    <w:p w:rsidR="005E2229" w:rsidRPr="00E121F1" w:rsidRDefault="00B7127F">
      <w:pPr>
        <w:pStyle w:val="afffffffff7"/>
        <w:ind w:left="0"/>
      </w:pPr>
      <w:r w:rsidRPr="00E121F1">
        <w:rPr>
          <w:rFonts w:hint="eastAsia"/>
        </w:rPr>
        <w:t>企业应如实记录隐患排查治理情况，及时将隐患排查治理情况向从业人员通报，形成企业隐患自查、自改、自报的工作机制，建立完整的隐患排查治理台账，实现隐患排查治理的闭环管理。</w:t>
      </w:r>
    </w:p>
    <w:p w:rsidR="005E2229" w:rsidRPr="00E121F1" w:rsidRDefault="00B7127F">
      <w:pPr>
        <w:pStyle w:val="afffffffff7"/>
        <w:ind w:left="0"/>
      </w:pPr>
      <w:r w:rsidRPr="00E121F1">
        <w:rPr>
          <w:rFonts w:hint="eastAsia"/>
        </w:rPr>
        <w:t>企业至少每年进行一次事故隐患统计分析，并将分析结果纳入风险评估和分级管控过程中，持续改进安全风险管控措施。</w:t>
      </w:r>
    </w:p>
    <w:p w:rsidR="005E2229" w:rsidRPr="00E121F1" w:rsidRDefault="00B7127F">
      <w:pPr>
        <w:pStyle w:val="affc"/>
        <w:spacing w:before="240" w:after="240"/>
      </w:pPr>
      <w:bookmarkStart w:id="249" w:name="_Toc144480945"/>
      <w:bookmarkStart w:id="250" w:name="_Toc143250376"/>
      <w:bookmarkStart w:id="251" w:name="_Toc132988414"/>
      <w:bookmarkStart w:id="252" w:name="_Toc148426579"/>
      <w:bookmarkStart w:id="253" w:name="_Toc7402"/>
      <w:bookmarkStart w:id="254" w:name="_Toc145671530"/>
      <w:bookmarkStart w:id="255" w:name="_Toc164847025"/>
      <w:r w:rsidRPr="00E121F1">
        <w:rPr>
          <w:rFonts w:hint="eastAsia"/>
        </w:rPr>
        <w:t>文件管理</w:t>
      </w:r>
      <w:bookmarkEnd w:id="249"/>
      <w:bookmarkEnd w:id="250"/>
      <w:bookmarkEnd w:id="251"/>
      <w:bookmarkEnd w:id="252"/>
      <w:bookmarkEnd w:id="253"/>
      <w:bookmarkEnd w:id="254"/>
      <w:bookmarkEnd w:id="255"/>
    </w:p>
    <w:p w:rsidR="005E2229" w:rsidRPr="00E121F1" w:rsidRDefault="00B7127F">
      <w:pPr>
        <w:pStyle w:val="afffffffff4"/>
      </w:pPr>
      <w:r w:rsidRPr="00E121F1">
        <w:rPr>
          <w:rFonts w:hint="eastAsia"/>
        </w:rPr>
        <w:t>企业完成双重预防机制建设后，应编制</w:t>
      </w:r>
      <w:bookmarkStart w:id="256" w:name="_Hlk131947316"/>
      <w:r w:rsidRPr="00E121F1">
        <w:rPr>
          <w:rFonts w:hint="eastAsia"/>
        </w:rPr>
        <w:t>双重预防机制建设报告。报告</w:t>
      </w:r>
      <w:bookmarkEnd w:id="256"/>
      <w:r w:rsidRPr="00E121F1">
        <w:rPr>
          <w:rFonts w:hint="eastAsia"/>
        </w:rPr>
        <w:t>内容参见附录</w:t>
      </w:r>
      <w:r w:rsidRPr="00E121F1">
        <w:t>E</w:t>
      </w:r>
      <w:r w:rsidRPr="00E121F1">
        <w:rPr>
          <w:rFonts w:hint="eastAsia"/>
        </w:rPr>
        <w:t>。</w:t>
      </w:r>
    </w:p>
    <w:p w:rsidR="005E2229" w:rsidRPr="00E121F1" w:rsidRDefault="00B7127F">
      <w:pPr>
        <w:pStyle w:val="afffffffff4"/>
      </w:pPr>
      <w:r w:rsidRPr="00E121F1">
        <w:rPr>
          <w:rFonts w:hint="eastAsia"/>
        </w:rPr>
        <w:t>企业应完整保存双重预防机制建设文件、过程资料与数据信息及建设报告，并建立电子档案。</w:t>
      </w:r>
    </w:p>
    <w:p w:rsidR="005E2229" w:rsidRPr="00E121F1" w:rsidRDefault="00B7127F">
      <w:pPr>
        <w:pStyle w:val="affc"/>
        <w:spacing w:before="240" w:after="240"/>
      </w:pPr>
      <w:bookmarkStart w:id="257" w:name="_Toc29044"/>
      <w:bookmarkStart w:id="258" w:name="_Toc132988415"/>
      <w:bookmarkStart w:id="259" w:name="_Toc144480946"/>
      <w:bookmarkStart w:id="260" w:name="_Toc148426580"/>
      <w:bookmarkStart w:id="261" w:name="_Toc143250377"/>
      <w:bookmarkStart w:id="262" w:name="_Toc145671531"/>
      <w:bookmarkStart w:id="263" w:name="_Toc164847026"/>
      <w:r w:rsidRPr="00E121F1">
        <w:rPr>
          <w:rFonts w:hint="eastAsia"/>
        </w:rPr>
        <w:t>信息化建设</w:t>
      </w:r>
      <w:bookmarkEnd w:id="257"/>
      <w:bookmarkEnd w:id="258"/>
      <w:bookmarkEnd w:id="259"/>
      <w:bookmarkEnd w:id="260"/>
      <w:bookmarkEnd w:id="261"/>
      <w:bookmarkEnd w:id="262"/>
      <w:bookmarkEnd w:id="263"/>
    </w:p>
    <w:p w:rsidR="005E2229" w:rsidRPr="00E121F1" w:rsidRDefault="00E7233C" w:rsidP="0077689F">
      <w:pPr>
        <w:pStyle w:val="afffffb"/>
      </w:pPr>
      <w:r w:rsidRPr="00E121F1">
        <w:rPr>
          <w:rFonts w:hint="eastAsia"/>
          <w:color w:val="FF0000"/>
        </w:rPr>
        <w:t>利用</w:t>
      </w:r>
      <w:r w:rsidR="007D609B" w:rsidRPr="00E121F1">
        <w:rPr>
          <w:rFonts w:hint="eastAsia"/>
          <w:color w:val="FF0000"/>
        </w:rPr>
        <w:t>小程序、</w:t>
      </w:r>
      <w:r w:rsidR="007D609B" w:rsidRPr="00E121F1">
        <w:rPr>
          <w:color w:val="FF0000"/>
        </w:rPr>
        <w:t>app</w:t>
      </w:r>
      <w:r w:rsidR="007D609B" w:rsidRPr="00E121F1">
        <w:rPr>
          <w:rFonts w:hint="eastAsia"/>
          <w:color w:val="FF0000"/>
        </w:rPr>
        <w:t>等</w:t>
      </w:r>
      <w:r w:rsidRPr="00E121F1">
        <w:rPr>
          <w:rFonts w:hint="eastAsia"/>
          <w:color w:val="FF0000"/>
        </w:rPr>
        <w:t>互联网技术，建立双重预防体系建设运行管理信息系统，</w:t>
      </w:r>
      <w:r w:rsidR="0077689F" w:rsidRPr="00E121F1">
        <w:rPr>
          <w:rFonts w:hint="eastAsia"/>
          <w:color w:val="FF0000"/>
        </w:rPr>
        <w:t>宜</w:t>
      </w:r>
      <w:r w:rsidRPr="00E121F1">
        <w:rPr>
          <w:rFonts w:hint="eastAsia"/>
          <w:color w:val="FF0000"/>
        </w:rPr>
        <w:t>与当地应急部门相关监管信息系统相连接</w:t>
      </w:r>
      <w:r w:rsidRPr="00E121F1">
        <w:rPr>
          <w:rFonts w:hint="eastAsia"/>
        </w:rPr>
        <w:t>。</w:t>
      </w:r>
    </w:p>
    <w:p w:rsidR="005E2229" w:rsidRPr="00E121F1" w:rsidRDefault="00B7127F">
      <w:pPr>
        <w:pStyle w:val="affc"/>
        <w:spacing w:before="240" w:after="240"/>
      </w:pPr>
      <w:bookmarkStart w:id="264" w:name="_Toc143250378"/>
      <w:bookmarkStart w:id="265" w:name="_Toc144480947"/>
      <w:bookmarkStart w:id="266" w:name="_Toc148426581"/>
      <w:bookmarkStart w:id="267" w:name="_Toc145671532"/>
      <w:bookmarkStart w:id="268" w:name="_Toc164847027"/>
      <w:bookmarkStart w:id="269" w:name="_Toc18131"/>
      <w:bookmarkStart w:id="270" w:name="_Toc132988416"/>
      <w:r w:rsidRPr="00E121F1">
        <w:rPr>
          <w:rFonts w:hint="eastAsia"/>
        </w:rPr>
        <w:t>监督考核</w:t>
      </w:r>
      <w:bookmarkEnd w:id="264"/>
      <w:bookmarkEnd w:id="265"/>
      <w:bookmarkEnd w:id="266"/>
      <w:bookmarkEnd w:id="267"/>
      <w:bookmarkEnd w:id="268"/>
    </w:p>
    <w:p w:rsidR="005E2229" w:rsidRPr="00E121F1" w:rsidRDefault="00B7127F" w:rsidP="0077689F">
      <w:pPr>
        <w:pStyle w:val="afffffb"/>
      </w:pPr>
      <w:r w:rsidRPr="00E121F1">
        <w:rPr>
          <w:rFonts w:hint="eastAsia"/>
        </w:rPr>
        <w:t>企业应建立双重预防机制建设工作的目标责任考核、奖惩机制，并严格执行，目标责任考核和奖惩情况应记录并归档。</w:t>
      </w:r>
    </w:p>
    <w:p w:rsidR="005E2229" w:rsidRPr="00E121F1" w:rsidRDefault="00B7127F">
      <w:pPr>
        <w:pStyle w:val="affc"/>
        <w:spacing w:before="240" w:after="240"/>
      </w:pPr>
      <w:bookmarkStart w:id="271" w:name="_Toc143250379"/>
      <w:bookmarkStart w:id="272" w:name="_Toc144480948"/>
      <w:bookmarkStart w:id="273" w:name="_Toc145671533"/>
      <w:bookmarkStart w:id="274" w:name="_Toc148426582"/>
      <w:bookmarkStart w:id="275" w:name="_Toc164847028"/>
      <w:r w:rsidRPr="00E121F1">
        <w:rPr>
          <w:rFonts w:hint="eastAsia"/>
        </w:rPr>
        <w:t>持续改进</w:t>
      </w:r>
      <w:bookmarkEnd w:id="269"/>
      <w:bookmarkEnd w:id="270"/>
      <w:bookmarkEnd w:id="271"/>
      <w:bookmarkEnd w:id="272"/>
      <w:bookmarkEnd w:id="273"/>
      <w:bookmarkEnd w:id="274"/>
      <w:bookmarkEnd w:id="275"/>
    </w:p>
    <w:p w:rsidR="005E2229" w:rsidRPr="00E121F1" w:rsidRDefault="00B7127F">
      <w:pPr>
        <w:pStyle w:val="affd"/>
        <w:spacing w:before="120" w:after="120"/>
      </w:pPr>
      <w:bookmarkStart w:id="276" w:name="_Toc132988417"/>
      <w:bookmarkStart w:id="277" w:name="_Toc144480949"/>
      <w:bookmarkStart w:id="278" w:name="_Toc145671534"/>
      <w:bookmarkStart w:id="279" w:name="_Toc143250380"/>
      <w:bookmarkStart w:id="280" w:name="_Toc148426583"/>
      <w:bookmarkStart w:id="281" w:name="_Toc164847029"/>
      <w:r w:rsidRPr="00E121F1">
        <w:rPr>
          <w:rFonts w:hint="eastAsia"/>
        </w:rPr>
        <w:t>评估</w:t>
      </w:r>
      <w:bookmarkEnd w:id="276"/>
      <w:bookmarkEnd w:id="277"/>
      <w:bookmarkEnd w:id="278"/>
      <w:bookmarkEnd w:id="279"/>
      <w:bookmarkEnd w:id="280"/>
      <w:bookmarkEnd w:id="281"/>
    </w:p>
    <w:p w:rsidR="005E2229" w:rsidRPr="00E121F1" w:rsidRDefault="00B7127F" w:rsidP="0077689F">
      <w:pPr>
        <w:pStyle w:val="afffffb"/>
      </w:pPr>
      <w:r w:rsidRPr="00E121F1">
        <w:rPr>
          <w:rFonts w:hint="eastAsia"/>
        </w:rPr>
        <w:t>企业应当建立双重预防机制定期评估制度，运行后至少每年进行一次评估，对评估出现的问题落实整改建议，必要时可委托专业技术服务机构实施评估。应重点对以下方面开展评审：</w:t>
      </w:r>
    </w:p>
    <w:p w:rsidR="005E2229" w:rsidRPr="00E121F1" w:rsidRDefault="00B7127F">
      <w:pPr>
        <w:pStyle w:val="af2"/>
      </w:pPr>
      <w:r w:rsidRPr="00E121F1">
        <w:rPr>
          <w:rFonts w:hint="eastAsia"/>
        </w:rPr>
        <w:t>各岗位是否落实了风险管控责任；</w:t>
      </w:r>
    </w:p>
    <w:p w:rsidR="005E2229" w:rsidRPr="00E121F1" w:rsidRDefault="00B7127F">
      <w:pPr>
        <w:pStyle w:val="af2"/>
      </w:pPr>
      <w:r w:rsidRPr="00E121F1">
        <w:rPr>
          <w:rFonts w:hint="eastAsia"/>
        </w:rPr>
        <w:t>风险点是否发生变化；</w:t>
      </w:r>
    </w:p>
    <w:p w:rsidR="005E2229" w:rsidRPr="00E121F1" w:rsidRDefault="00B7127F">
      <w:pPr>
        <w:pStyle w:val="af2"/>
      </w:pPr>
      <w:r w:rsidRPr="00E121F1">
        <w:rPr>
          <w:rFonts w:hint="eastAsia"/>
        </w:rPr>
        <w:t>原有风险管控措施是否有效或得到改进；</w:t>
      </w:r>
    </w:p>
    <w:p w:rsidR="005E2229" w:rsidRPr="00E121F1" w:rsidRDefault="00B7127F">
      <w:pPr>
        <w:pStyle w:val="af2"/>
      </w:pPr>
      <w:r w:rsidRPr="00E121F1">
        <w:rPr>
          <w:rFonts w:hint="eastAsia"/>
        </w:rPr>
        <w:t>改进的风险管控措施是否纳入隐患排查清单；</w:t>
      </w:r>
    </w:p>
    <w:p w:rsidR="005E2229" w:rsidRPr="00E121F1" w:rsidRDefault="00B7127F">
      <w:pPr>
        <w:pStyle w:val="af2"/>
      </w:pPr>
      <w:r w:rsidRPr="00E121F1">
        <w:rPr>
          <w:rFonts w:hint="eastAsia"/>
        </w:rPr>
        <w:t>隐患是否得到有效治理情况等；</w:t>
      </w:r>
    </w:p>
    <w:p w:rsidR="005E2229" w:rsidRPr="00E121F1" w:rsidRDefault="00B7127F">
      <w:pPr>
        <w:pStyle w:val="af2"/>
      </w:pPr>
      <w:r w:rsidRPr="00E121F1">
        <w:rPr>
          <w:rFonts w:hint="eastAsia"/>
        </w:rPr>
        <w:t>作业现场风险告知是否保持和完善。</w:t>
      </w:r>
    </w:p>
    <w:p w:rsidR="005E2229" w:rsidRPr="00E121F1" w:rsidRDefault="00B7127F">
      <w:pPr>
        <w:pStyle w:val="affd"/>
        <w:spacing w:before="120" w:after="120"/>
      </w:pPr>
      <w:bookmarkStart w:id="282" w:name="_Toc143250381"/>
      <w:bookmarkStart w:id="283" w:name="_Toc144480950"/>
      <w:bookmarkStart w:id="284" w:name="_Toc145671535"/>
      <w:bookmarkStart w:id="285" w:name="_Toc148426584"/>
      <w:bookmarkStart w:id="286" w:name="_Toc132988418"/>
      <w:bookmarkStart w:id="287" w:name="_Toc164847030"/>
      <w:r w:rsidRPr="00E121F1">
        <w:rPr>
          <w:rFonts w:hint="eastAsia"/>
        </w:rPr>
        <w:t>完善</w:t>
      </w:r>
      <w:bookmarkEnd w:id="282"/>
      <w:bookmarkEnd w:id="283"/>
      <w:bookmarkEnd w:id="284"/>
      <w:bookmarkEnd w:id="285"/>
      <w:bookmarkEnd w:id="286"/>
      <w:bookmarkEnd w:id="287"/>
    </w:p>
    <w:p w:rsidR="005E2229" w:rsidRPr="00E121F1" w:rsidRDefault="00B7127F" w:rsidP="0077689F">
      <w:pPr>
        <w:pStyle w:val="afffffb"/>
      </w:pPr>
      <w:r w:rsidRPr="00E121F1">
        <w:rPr>
          <w:rFonts w:hint="eastAsia"/>
        </w:rPr>
        <w:t>根据评估结果，剖析制度漏洞和管理缺陷，补充完善风险控制措施，更新风险管控清单和隐患排查清单，修订完善管理制度，重新配置隐患排查治理任务，更新风险辨识和隐患排查治理培训内容。</w:t>
      </w:r>
    </w:p>
    <w:p w:rsidR="005E2229" w:rsidRPr="00E121F1" w:rsidRDefault="00B7127F">
      <w:pPr>
        <w:pStyle w:val="affd"/>
        <w:spacing w:before="120" w:after="120"/>
      </w:pPr>
      <w:bookmarkStart w:id="288" w:name="_Toc148426585"/>
      <w:bookmarkStart w:id="289" w:name="_Toc145671536"/>
      <w:bookmarkStart w:id="290" w:name="_Toc143250382"/>
      <w:bookmarkStart w:id="291" w:name="_Toc132988419"/>
      <w:bookmarkStart w:id="292" w:name="_Toc144480951"/>
      <w:bookmarkStart w:id="293" w:name="_Toc164847031"/>
      <w:r w:rsidRPr="00E121F1">
        <w:rPr>
          <w:rFonts w:hint="eastAsia"/>
        </w:rPr>
        <w:t>更新</w:t>
      </w:r>
      <w:bookmarkEnd w:id="288"/>
      <w:bookmarkEnd w:id="289"/>
      <w:bookmarkEnd w:id="290"/>
      <w:bookmarkEnd w:id="291"/>
      <w:bookmarkEnd w:id="292"/>
      <w:bookmarkEnd w:id="293"/>
    </w:p>
    <w:p w:rsidR="005E2229" w:rsidRPr="00E121F1" w:rsidRDefault="00B7127F" w:rsidP="0077689F">
      <w:pPr>
        <w:pStyle w:val="afffffb"/>
      </w:pPr>
      <w:r w:rsidRPr="00E121F1">
        <w:rPr>
          <w:rFonts w:hint="eastAsia"/>
        </w:rPr>
        <w:t>当出现以下情况之一，企业应及时更新双重预防机制建设相关内容：</w:t>
      </w:r>
    </w:p>
    <w:p w:rsidR="005E2229" w:rsidRPr="00E121F1" w:rsidRDefault="00B7127F">
      <w:pPr>
        <w:pStyle w:val="af2"/>
      </w:pPr>
      <w:r w:rsidRPr="00E121F1">
        <w:rPr>
          <w:rFonts w:hint="eastAsia"/>
        </w:rPr>
        <w:t>法律、法规、标准和规程变化或更新的；</w:t>
      </w:r>
    </w:p>
    <w:p w:rsidR="005E2229" w:rsidRPr="00E121F1" w:rsidRDefault="00B7127F">
      <w:pPr>
        <w:pStyle w:val="af2"/>
      </w:pPr>
      <w:r w:rsidRPr="00E121F1">
        <w:rPr>
          <w:rFonts w:hint="eastAsia"/>
        </w:rPr>
        <w:t>政府规范性文件提出新要求的；</w:t>
      </w:r>
    </w:p>
    <w:p w:rsidR="005E2229" w:rsidRPr="00E121F1" w:rsidRDefault="00B7127F">
      <w:pPr>
        <w:pStyle w:val="af2"/>
      </w:pPr>
      <w:r w:rsidRPr="00E121F1">
        <w:rPr>
          <w:rFonts w:hint="eastAsia"/>
        </w:rPr>
        <w:t>企业组织机构及安全管理机制发生变化的；</w:t>
      </w:r>
    </w:p>
    <w:p w:rsidR="005E2229" w:rsidRPr="00E121F1" w:rsidRDefault="00B7127F">
      <w:pPr>
        <w:pStyle w:val="af2"/>
      </w:pPr>
      <w:r w:rsidRPr="00E121F1">
        <w:rPr>
          <w:rFonts w:hint="eastAsia"/>
        </w:rPr>
        <w:t>企业生产工艺、设备设施、材料发生变化的；</w:t>
      </w:r>
    </w:p>
    <w:p w:rsidR="005E2229" w:rsidRPr="00E121F1" w:rsidRDefault="00B7127F">
      <w:pPr>
        <w:pStyle w:val="af2"/>
      </w:pPr>
      <w:r w:rsidRPr="00E121F1">
        <w:rPr>
          <w:rFonts w:hint="eastAsia"/>
        </w:rPr>
        <w:t>风险程度变化后，需要对风险控制措施调整的；</w:t>
      </w:r>
    </w:p>
    <w:p w:rsidR="005E2229" w:rsidRPr="00E121F1" w:rsidRDefault="00B7127F">
      <w:pPr>
        <w:pStyle w:val="af2"/>
      </w:pPr>
      <w:r w:rsidRPr="00E121F1">
        <w:rPr>
          <w:rFonts w:hint="eastAsia"/>
        </w:rPr>
        <w:t>发生事故的；</w:t>
      </w:r>
    </w:p>
    <w:p w:rsidR="005E2229" w:rsidRPr="00E121F1" w:rsidRDefault="00B7127F">
      <w:pPr>
        <w:pStyle w:val="af2"/>
      </w:pPr>
      <w:r w:rsidRPr="00E121F1">
        <w:rPr>
          <w:rFonts w:hint="eastAsia"/>
        </w:rPr>
        <w:t>新辨识出的危险源；</w:t>
      </w:r>
    </w:p>
    <w:p w:rsidR="005E2229" w:rsidRPr="00E121F1" w:rsidRDefault="00B7127F">
      <w:pPr>
        <w:pStyle w:val="af2"/>
      </w:pPr>
      <w:r w:rsidRPr="00E121F1">
        <w:rPr>
          <w:rFonts w:hint="eastAsia"/>
        </w:rPr>
        <w:lastRenderedPageBreak/>
        <w:t>未遂事件、紧急情况或应急预案演练结果反馈的需求。</w:t>
      </w:r>
    </w:p>
    <w:p w:rsidR="005E2229" w:rsidRPr="00E121F1" w:rsidRDefault="005E2229">
      <w:pPr>
        <w:pStyle w:val="af2"/>
        <w:numPr>
          <w:ilvl w:val="0"/>
          <w:numId w:val="0"/>
        </w:numPr>
        <w:ind w:left="425"/>
        <w:sectPr w:rsidR="005E2229" w:rsidRPr="00E121F1" w:rsidSect="00030682">
          <w:headerReference w:type="even" r:id="rId23"/>
          <w:headerReference w:type="default" r:id="rId24"/>
          <w:footerReference w:type="even" r:id="rId25"/>
          <w:footerReference w:type="default" r:id="rId26"/>
          <w:pgSz w:w="11906" w:h="16838"/>
          <w:pgMar w:top="1928" w:right="1134" w:bottom="1134" w:left="1276" w:header="1418" w:footer="1134" w:gutter="284"/>
          <w:pgNumType w:start="1"/>
          <w:cols w:space="425"/>
          <w:formProt w:val="0"/>
          <w:docGrid w:linePitch="312"/>
        </w:sectPr>
      </w:pPr>
    </w:p>
    <w:bookmarkEnd w:id="13"/>
    <w:p w:rsidR="005E2229" w:rsidRPr="00E121F1" w:rsidRDefault="005E2229" w:rsidP="0077689F">
      <w:pPr>
        <w:pStyle w:val="af8"/>
      </w:pPr>
    </w:p>
    <w:p w:rsidR="005E2229" w:rsidRPr="00E121F1" w:rsidRDefault="005E2229" w:rsidP="0077689F">
      <w:pPr>
        <w:pStyle w:val="afe"/>
      </w:pPr>
    </w:p>
    <w:p w:rsidR="005E2229" w:rsidRPr="00E121F1" w:rsidRDefault="005E2229" w:rsidP="0077689F">
      <w:pPr>
        <w:pStyle w:val="af8"/>
      </w:pPr>
      <w:bookmarkStart w:id="294" w:name="BookMark5"/>
    </w:p>
    <w:p w:rsidR="005E2229" w:rsidRPr="00E121F1" w:rsidRDefault="005E2229" w:rsidP="0077689F">
      <w:pPr>
        <w:pStyle w:val="afe"/>
      </w:pPr>
    </w:p>
    <w:p w:rsidR="005E2229" w:rsidRPr="00E121F1" w:rsidRDefault="00B7127F">
      <w:pPr>
        <w:pStyle w:val="aff3"/>
        <w:spacing w:after="120"/>
        <w:rPr>
          <w:rFonts w:hAnsi="黑体"/>
          <w:sz w:val="18"/>
          <w:szCs w:val="18"/>
        </w:rPr>
      </w:pPr>
      <w:bookmarkStart w:id="295" w:name="_Toc24875"/>
      <w:r w:rsidRPr="00E121F1">
        <w:rPr>
          <w:rFonts w:hAnsi="黑体"/>
          <w:sz w:val="18"/>
          <w:szCs w:val="18"/>
        </w:rPr>
        <w:br/>
      </w:r>
      <w:bookmarkStart w:id="296" w:name="_Toc143250385"/>
      <w:bookmarkStart w:id="297" w:name="_Toc132988423"/>
      <w:bookmarkStart w:id="298" w:name="_Toc145671537"/>
      <w:bookmarkStart w:id="299" w:name="_Toc144480953"/>
      <w:bookmarkStart w:id="300" w:name="_Toc148426586"/>
      <w:bookmarkStart w:id="301" w:name="_Toc164847032"/>
      <w:r w:rsidRPr="00E121F1">
        <w:rPr>
          <w:rFonts w:hAnsi="黑体" w:hint="eastAsia"/>
          <w:sz w:val="18"/>
          <w:szCs w:val="18"/>
        </w:rPr>
        <w:t>（资料性）</w:t>
      </w:r>
      <w:r w:rsidRPr="00E121F1">
        <w:rPr>
          <w:rFonts w:hAnsi="黑体"/>
          <w:sz w:val="18"/>
          <w:szCs w:val="18"/>
        </w:rPr>
        <w:br/>
      </w:r>
      <w:r w:rsidRPr="00E121F1">
        <w:rPr>
          <w:rFonts w:hAnsi="黑体" w:hint="eastAsia"/>
          <w:sz w:val="18"/>
          <w:szCs w:val="18"/>
        </w:rPr>
        <w:t>风险辨识、评估记录样表</w:t>
      </w:r>
      <w:bookmarkEnd w:id="295"/>
      <w:bookmarkEnd w:id="296"/>
      <w:bookmarkEnd w:id="297"/>
      <w:bookmarkEnd w:id="298"/>
      <w:bookmarkEnd w:id="299"/>
      <w:bookmarkEnd w:id="300"/>
      <w:bookmarkEnd w:id="301"/>
    </w:p>
    <w:p w:rsidR="005E2229" w:rsidRPr="00E121F1" w:rsidRDefault="00B7127F" w:rsidP="0077689F">
      <w:pPr>
        <w:pStyle w:val="afffffb"/>
        <w:rPr>
          <w:kern w:val="21"/>
        </w:rPr>
      </w:pPr>
      <w:bookmarkStart w:id="302" w:name="_Toc132988424"/>
      <w:bookmarkStart w:id="303" w:name="_Toc2640"/>
      <w:bookmarkStart w:id="304" w:name="_Toc143250386"/>
      <w:bookmarkStart w:id="305" w:name="_Toc144200535"/>
      <w:r w:rsidRPr="00E121F1">
        <w:rPr>
          <w:rFonts w:hint="eastAsia"/>
        </w:rPr>
        <w:t>表</w:t>
      </w:r>
      <w:r w:rsidRPr="00E121F1">
        <w:t>A</w:t>
      </w:r>
      <w:r w:rsidRPr="00E121F1">
        <w:rPr>
          <w:rFonts w:hint="eastAsia"/>
        </w:rPr>
        <w:t>.1～</w:t>
      </w:r>
      <w:r w:rsidRPr="00E121F1">
        <w:t>表A</w:t>
      </w:r>
      <w:r w:rsidRPr="00E121F1">
        <w:rPr>
          <w:rFonts w:hint="eastAsia"/>
        </w:rPr>
        <w:t>.</w:t>
      </w:r>
      <w:r w:rsidR="0077689F" w:rsidRPr="00E121F1">
        <w:t>9</w:t>
      </w:r>
      <w:r w:rsidRPr="00E121F1">
        <w:rPr>
          <w:rFonts w:hint="eastAsia"/>
        </w:rPr>
        <w:t>给出了安全风险区域划分、风险点登记、设备设施清单、作业活动清单、 风险分析、风险评价以及管控清单</w:t>
      </w:r>
      <w:r w:rsidRPr="00E121F1">
        <w:t>记录样表</w:t>
      </w:r>
      <w:r w:rsidRPr="00E121F1">
        <w:rPr>
          <w:rFonts w:hint="eastAsia"/>
        </w:rPr>
        <w:t>。</w:t>
      </w:r>
    </w:p>
    <w:p w:rsidR="005E2229" w:rsidRPr="00E121F1" w:rsidRDefault="00B7127F">
      <w:pPr>
        <w:pStyle w:val="aff"/>
        <w:numPr>
          <w:ilvl w:val="0"/>
          <w:numId w:val="0"/>
        </w:numPr>
        <w:spacing w:beforeLines="100" w:before="240" w:after="120"/>
        <w:rPr>
          <w:rFonts w:hAnsi="黑体"/>
          <w:szCs w:val="18"/>
        </w:rPr>
      </w:pPr>
      <w:bookmarkStart w:id="306" w:name="_Toc3905"/>
      <w:bookmarkStart w:id="307" w:name="_Toc144200536"/>
      <w:bookmarkStart w:id="308" w:name="_Toc132988425"/>
      <w:bookmarkStart w:id="309" w:name="_Toc143250387"/>
      <w:bookmarkEnd w:id="302"/>
      <w:bookmarkEnd w:id="303"/>
      <w:bookmarkEnd w:id="304"/>
      <w:bookmarkEnd w:id="305"/>
      <w:r w:rsidRPr="00E121F1">
        <w:rPr>
          <w:rFonts w:hAnsi="黑体" w:hint="eastAsia"/>
          <w:szCs w:val="18"/>
        </w:rPr>
        <w:t>表A.</w:t>
      </w:r>
      <w:r w:rsidR="000F40F2" w:rsidRPr="00E121F1">
        <w:t>1</w:t>
      </w:r>
      <w:r w:rsidRPr="00E121F1">
        <w:rPr>
          <w:rFonts w:hAnsi="黑体"/>
          <w:szCs w:val="18"/>
        </w:rPr>
        <w:t xml:space="preserve"> </w:t>
      </w:r>
      <w:r w:rsidRPr="00E121F1">
        <w:rPr>
          <w:rFonts w:hAnsi="黑体" w:hint="eastAsia"/>
          <w:szCs w:val="18"/>
        </w:rPr>
        <w:t xml:space="preserve"> 风险点登记表</w:t>
      </w:r>
      <w:bookmarkEnd w:id="306"/>
      <w:bookmarkEnd w:id="307"/>
      <w:bookmarkEnd w:id="308"/>
      <w:bookmarkEnd w:id="309"/>
    </w:p>
    <w:p w:rsidR="005E2229" w:rsidRPr="00E121F1" w:rsidRDefault="00B7127F" w:rsidP="0077689F">
      <w:pPr>
        <w:pStyle w:val="afffffb"/>
      </w:pPr>
      <w:r w:rsidRPr="00E121F1">
        <w:rPr>
          <w:rFonts w:hint="eastAsia"/>
        </w:rPr>
        <w:t>风险区域（单元）：**车间                                                 编号：AB</w:t>
      </w:r>
      <w:r w:rsidRPr="00E121F1">
        <w:t>-1</w:t>
      </w:r>
    </w:p>
    <w:tbl>
      <w:tblPr>
        <w:tblW w:w="9214" w:type="dxa"/>
        <w:tblInd w:w="108" w:type="dxa"/>
        <w:tblLook w:val="04A0" w:firstRow="1" w:lastRow="0" w:firstColumn="1" w:lastColumn="0" w:noHBand="0" w:noVBand="1"/>
      </w:tblPr>
      <w:tblGrid>
        <w:gridCol w:w="580"/>
        <w:gridCol w:w="1150"/>
        <w:gridCol w:w="709"/>
        <w:gridCol w:w="963"/>
        <w:gridCol w:w="2552"/>
        <w:gridCol w:w="1276"/>
        <w:gridCol w:w="1134"/>
        <w:gridCol w:w="850"/>
      </w:tblGrid>
      <w:tr w:rsidR="005E2229" w:rsidRPr="00E121F1">
        <w:trPr>
          <w:trHeight w:val="105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序号</w:t>
            </w:r>
          </w:p>
        </w:tc>
        <w:tc>
          <w:tcPr>
            <w:tcW w:w="1150"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风险点名称</w:t>
            </w:r>
          </w:p>
        </w:tc>
        <w:tc>
          <w:tcPr>
            <w:tcW w:w="709"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编号</w:t>
            </w:r>
          </w:p>
        </w:tc>
        <w:tc>
          <w:tcPr>
            <w:tcW w:w="963"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类型</w:t>
            </w:r>
          </w:p>
        </w:tc>
        <w:tc>
          <w:tcPr>
            <w:tcW w:w="2552"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可能导致的主要事故类别</w:t>
            </w:r>
          </w:p>
        </w:tc>
        <w:tc>
          <w:tcPr>
            <w:tcW w:w="1276"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区域/位置</w:t>
            </w:r>
          </w:p>
        </w:tc>
        <w:tc>
          <w:tcPr>
            <w:tcW w:w="1134"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管辖部门/单位</w:t>
            </w:r>
          </w:p>
        </w:tc>
        <w:tc>
          <w:tcPr>
            <w:tcW w:w="850"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备注</w:t>
            </w:r>
          </w:p>
        </w:tc>
      </w:tr>
      <w:tr w:rsidR="005E2229" w:rsidRPr="00E121F1">
        <w:trPr>
          <w:trHeight w:val="487"/>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1</w:t>
            </w:r>
          </w:p>
        </w:tc>
        <w:tc>
          <w:tcPr>
            <w:tcW w:w="11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SB-1</w:t>
            </w:r>
          </w:p>
        </w:tc>
        <w:tc>
          <w:tcPr>
            <w:tcW w:w="963"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设备设施</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 xml:space="preserve">　</w:t>
            </w:r>
          </w:p>
        </w:tc>
      </w:tr>
      <w:tr w:rsidR="005E2229" w:rsidRPr="00E121F1">
        <w:trPr>
          <w:trHeight w:val="423"/>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2</w:t>
            </w:r>
          </w:p>
        </w:tc>
        <w:tc>
          <w:tcPr>
            <w:tcW w:w="11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SB-2</w:t>
            </w:r>
          </w:p>
        </w:tc>
        <w:tc>
          <w:tcPr>
            <w:tcW w:w="963"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设备设施</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r>
      <w:tr w:rsidR="005E2229" w:rsidRPr="00E121F1">
        <w:trPr>
          <w:trHeight w:val="423"/>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3</w:t>
            </w:r>
          </w:p>
        </w:tc>
        <w:tc>
          <w:tcPr>
            <w:tcW w:w="11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63"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r>
      <w:tr w:rsidR="005E2229" w:rsidRPr="00E121F1">
        <w:trPr>
          <w:trHeight w:val="423"/>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1</w:t>
            </w:r>
          </w:p>
        </w:tc>
        <w:tc>
          <w:tcPr>
            <w:tcW w:w="11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ZY</w:t>
            </w:r>
            <w:r w:rsidRPr="00E121F1">
              <w:rPr>
                <w:rFonts w:ascii="宋体" w:hAnsi="宋体" w:cs="宋体"/>
                <w:kern w:val="0"/>
                <w:sz w:val="18"/>
                <w:szCs w:val="18"/>
              </w:rPr>
              <w:t>-</w:t>
            </w:r>
            <w:r w:rsidRPr="00E121F1">
              <w:rPr>
                <w:rFonts w:ascii="宋体" w:hAnsi="宋体" w:cs="宋体" w:hint="eastAsia"/>
                <w:kern w:val="0"/>
                <w:sz w:val="18"/>
                <w:szCs w:val="18"/>
              </w:rPr>
              <w:t>1-</w:t>
            </w:r>
          </w:p>
        </w:tc>
        <w:tc>
          <w:tcPr>
            <w:tcW w:w="963"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作业活动</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 xml:space="preserve">　</w:t>
            </w:r>
          </w:p>
        </w:tc>
      </w:tr>
      <w:tr w:rsidR="005E2229" w:rsidRPr="00E121F1">
        <w:trPr>
          <w:trHeight w:val="423"/>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2</w:t>
            </w:r>
          </w:p>
        </w:tc>
        <w:tc>
          <w:tcPr>
            <w:tcW w:w="11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ZY-2</w:t>
            </w:r>
          </w:p>
        </w:tc>
        <w:tc>
          <w:tcPr>
            <w:tcW w:w="963"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作业活动</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r>
      <w:tr w:rsidR="005E2229" w:rsidRPr="00E121F1">
        <w:trPr>
          <w:trHeight w:val="423"/>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3</w:t>
            </w:r>
          </w:p>
        </w:tc>
        <w:tc>
          <w:tcPr>
            <w:tcW w:w="11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63"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r>
      <w:tr w:rsidR="005E2229" w:rsidRPr="00E121F1">
        <w:trPr>
          <w:trHeight w:val="423"/>
        </w:trPr>
        <w:tc>
          <w:tcPr>
            <w:tcW w:w="9214"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pStyle w:val="a5"/>
              <w:numPr>
                <w:ilvl w:val="0"/>
                <w:numId w:val="32"/>
              </w:numPr>
            </w:pPr>
            <w:r w:rsidRPr="00E121F1">
              <w:rPr>
                <w:rFonts w:hint="eastAsia"/>
              </w:rPr>
              <w:t>SB为设备的拼音第一字母，1为顺序号；ZY为作业的第一个字母，1为顺序号</w:t>
            </w:r>
          </w:p>
          <w:p w:rsidR="005E2229" w:rsidRPr="00E121F1" w:rsidRDefault="00B7127F">
            <w:pPr>
              <w:pStyle w:val="a5"/>
            </w:pPr>
            <w:r w:rsidRPr="00E121F1">
              <w:rPr>
                <w:rFonts w:hint="eastAsia"/>
              </w:rPr>
              <w:t>类型分为设备设施或作业活动。</w:t>
            </w:r>
          </w:p>
        </w:tc>
      </w:tr>
    </w:tbl>
    <w:p w:rsidR="005E2229" w:rsidRPr="00E121F1" w:rsidRDefault="00B7127F">
      <w:pPr>
        <w:pStyle w:val="aff"/>
        <w:numPr>
          <w:ilvl w:val="0"/>
          <w:numId w:val="0"/>
        </w:numPr>
        <w:spacing w:beforeLines="100" w:before="240" w:after="120"/>
        <w:rPr>
          <w:rFonts w:hAnsi="黑体"/>
          <w:szCs w:val="18"/>
        </w:rPr>
      </w:pPr>
      <w:bookmarkStart w:id="310" w:name="_Toc132988426"/>
      <w:bookmarkStart w:id="311" w:name="_Toc143250388"/>
      <w:bookmarkStart w:id="312" w:name="_Toc144200537"/>
      <w:bookmarkStart w:id="313" w:name="_Toc1795"/>
      <w:r w:rsidRPr="00E121F1">
        <w:rPr>
          <w:rFonts w:hAnsi="黑体" w:hint="eastAsia"/>
          <w:szCs w:val="18"/>
        </w:rPr>
        <w:t>表A.</w:t>
      </w:r>
      <w:r w:rsidR="000F40F2" w:rsidRPr="00E121F1">
        <w:rPr>
          <w:rFonts w:hAnsi="黑体"/>
          <w:szCs w:val="18"/>
        </w:rPr>
        <w:t>2</w:t>
      </w:r>
      <w:r w:rsidRPr="00E121F1">
        <w:rPr>
          <w:rFonts w:hAnsi="黑体"/>
          <w:szCs w:val="18"/>
        </w:rPr>
        <w:t xml:space="preserve">  </w:t>
      </w:r>
      <w:r w:rsidRPr="00E121F1">
        <w:rPr>
          <w:rFonts w:hAnsi="黑体" w:hint="eastAsia"/>
          <w:szCs w:val="18"/>
        </w:rPr>
        <w:t>设施设备清单</w:t>
      </w:r>
      <w:bookmarkEnd w:id="310"/>
      <w:bookmarkEnd w:id="311"/>
      <w:bookmarkEnd w:id="312"/>
      <w:bookmarkEnd w:id="313"/>
    </w:p>
    <w:p w:rsidR="005E2229" w:rsidRPr="00E121F1" w:rsidRDefault="00B7127F" w:rsidP="0077689F">
      <w:pPr>
        <w:pStyle w:val="afffffb"/>
      </w:pPr>
      <w:r w:rsidRPr="00E121F1">
        <w:rPr>
          <w:rFonts w:hint="eastAsia"/>
        </w:rPr>
        <w:t>风险区域（单元）：**车间                                                 编号：AB-1</w:t>
      </w:r>
    </w:p>
    <w:tbl>
      <w:tblPr>
        <w:tblW w:w="9154" w:type="dxa"/>
        <w:tblInd w:w="108" w:type="dxa"/>
        <w:tblLook w:val="04A0" w:firstRow="1" w:lastRow="0" w:firstColumn="1" w:lastColumn="0" w:noHBand="0" w:noVBand="1"/>
      </w:tblPr>
      <w:tblGrid>
        <w:gridCol w:w="596"/>
        <w:gridCol w:w="1389"/>
        <w:gridCol w:w="1730"/>
        <w:gridCol w:w="821"/>
        <w:gridCol w:w="1140"/>
        <w:gridCol w:w="1215"/>
        <w:gridCol w:w="1413"/>
        <w:gridCol w:w="850"/>
      </w:tblGrid>
      <w:tr w:rsidR="005E2229" w:rsidRPr="00E121F1">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编号</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设备设施名称</w:t>
            </w:r>
          </w:p>
        </w:tc>
        <w:tc>
          <w:tcPr>
            <w:tcW w:w="173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设备设施类型</w:t>
            </w: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数量</w:t>
            </w:r>
          </w:p>
        </w:tc>
        <w:tc>
          <w:tcPr>
            <w:tcW w:w="114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区域/位置</w:t>
            </w:r>
          </w:p>
        </w:tc>
        <w:tc>
          <w:tcPr>
            <w:tcW w:w="1215"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管辖部门</w:t>
            </w: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是否特种设备</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备注</w:t>
            </w:r>
          </w:p>
        </w:tc>
      </w:tr>
      <w:tr w:rsidR="005E2229" w:rsidRPr="00E121F1">
        <w:trPr>
          <w:trHeight w:val="288"/>
        </w:trPr>
        <w:tc>
          <w:tcPr>
            <w:tcW w:w="596" w:type="dxa"/>
            <w:tcBorders>
              <w:top w:val="nil"/>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SB-1</w:t>
            </w:r>
          </w:p>
        </w:tc>
        <w:tc>
          <w:tcPr>
            <w:tcW w:w="1389"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730"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2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140"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215"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413"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kern w:val="0"/>
                <w:sz w:val="18"/>
                <w:szCs w:val="18"/>
              </w:rPr>
              <w:t xml:space="preserve">　</w:t>
            </w:r>
          </w:p>
        </w:tc>
      </w:tr>
      <w:tr w:rsidR="005E2229" w:rsidRPr="00E121F1">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SB-2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73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14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215"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r>
      <w:tr w:rsidR="005E2229" w:rsidRPr="00E121F1">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w:t>
            </w:r>
          </w:p>
        </w:tc>
        <w:tc>
          <w:tcPr>
            <w:tcW w:w="173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21"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14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215"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r>
      <w:tr w:rsidR="005E2229" w:rsidRPr="00E121F1">
        <w:trPr>
          <w:trHeight w:val="288"/>
        </w:trPr>
        <w:tc>
          <w:tcPr>
            <w:tcW w:w="9154"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pStyle w:val="afff2"/>
              <w:rPr>
                <w:rFonts w:hAnsi="宋体" w:cs="宋体"/>
              </w:rPr>
            </w:pPr>
            <w:r w:rsidRPr="00E121F1">
              <w:rPr>
                <w:rFonts w:hAnsi="宋体" w:hint="eastAsia"/>
              </w:rPr>
              <w:t>设备设备类型参考GB</w:t>
            </w:r>
            <w:r w:rsidRPr="00E121F1">
              <w:rPr>
                <w:rFonts w:hAnsi="宋体"/>
              </w:rPr>
              <w:t>/</w:t>
            </w:r>
            <w:r w:rsidRPr="00E121F1">
              <w:rPr>
                <w:rFonts w:hAnsi="宋体" w:hint="eastAsia"/>
              </w:rPr>
              <w:t>T</w:t>
            </w:r>
            <w:r w:rsidRPr="00E121F1">
              <w:rPr>
                <w:rFonts w:hAnsi="宋体"/>
              </w:rPr>
              <w:t xml:space="preserve"> </w:t>
            </w:r>
            <w:r w:rsidRPr="00E121F1">
              <w:rPr>
                <w:rFonts w:hAnsi="宋体" w:hint="eastAsia"/>
              </w:rPr>
              <w:t>14885。</w:t>
            </w:r>
          </w:p>
        </w:tc>
      </w:tr>
      <w:tr w:rsidR="008B4CAB" w:rsidRPr="00E121F1">
        <w:trPr>
          <w:trHeight w:val="288"/>
        </w:trPr>
        <w:tc>
          <w:tcPr>
            <w:tcW w:w="9154"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8B4CAB" w:rsidRPr="00E121F1" w:rsidRDefault="008B4CAB">
            <w:pPr>
              <w:pStyle w:val="afff2"/>
              <w:rPr>
                <w:rFonts w:hAnsi="宋体"/>
              </w:rPr>
            </w:pPr>
          </w:p>
          <w:p w:rsidR="008B4CAB" w:rsidRPr="00E121F1" w:rsidRDefault="008B4CAB" w:rsidP="008B4CAB">
            <w:pPr>
              <w:pStyle w:val="afffffb"/>
            </w:pPr>
          </w:p>
        </w:tc>
      </w:tr>
    </w:tbl>
    <w:p w:rsidR="005E2229" w:rsidRPr="00E121F1" w:rsidRDefault="005E2229">
      <w:pPr>
        <w:pStyle w:val="aff"/>
        <w:numPr>
          <w:ilvl w:val="0"/>
          <w:numId w:val="0"/>
        </w:numPr>
        <w:spacing w:beforeLines="100" w:before="240" w:after="120"/>
        <w:jc w:val="both"/>
        <w:rPr>
          <w:rFonts w:hAnsi="黑体"/>
          <w:szCs w:val="18"/>
        </w:rPr>
      </w:pPr>
      <w:bookmarkStart w:id="314" w:name="_Toc143250389"/>
      <w:bookmarkStart w:id="315" w:name="_Toc132988427"/>
      <w:bookmarkStart w:id="316" w:name="_Toc144200538"/>
      <w:bookmarkStart w:id="317" w:name="_Toc13550"/>
    </w:p>
    <w:p w:rsidR="005E2229" w:rsidRPr="00E121F1" w:rsidRDefault="00B7127F">
      <w:pPr>
        <w:pStyle w:val="aff"/>
        <w:numPr>
          <w:ilvl w:val="0"/>
          <w:numId w:val="0"/>
        </w:numPr>
        <w:spacing w:beforeLines="100" w:before="240" w:after="120"/>
        <w:rPr>
          <w:rFonts w:hAnsi="黑体"/>
          <w:szCs w:val="18"/>
        </w:rPr>
      </w:pPr>
      <w:r w:rsidRPr="00E121F1">
        <w:rPr>
          <w:rFonts w:hAnsi="黑体" w:hint="eastAsia"/>
          <w:szCs w:val="18"/>
        </w:rPr>
        <w:t>表A.</w:t>
      </w:r>
      <w:r w:rsidR="000F40F2" w:rsidRPr="00E121F1">
        <w:rPr>
          <w:rFonts w:hAnsi="黑体"/>
          <w:szCs w:val="18"/>
        </w:rPr>
        <w:t>3</w:t>
      </w:r>
      <w:r w:rsidRPr="00E121F1">
        <w:rPr>
          <w:rFonts w:hAnsi="黑体"/>
          <w:szCs w:val="18"/>
        </w:rPr>
        <w:t xml:space="preserve"> </w:t>
      </w:r>
      <w:r w:rsidRPr="00E121F1">
        <w:rPr>
          <w:rFonts w:hAnsi="黑体" w:hint="eastAsia"/>
          <w:szCs w:val="18"/>
        </w:rPr>
        <w:t xml:space="preserve"> 作业活动清单</w:t>
      </w:r>
      <w:bookmarkEnd w:id="314"/>
      <w:bookmarkEnd w:id="315"/>
      <w:bookmarkEnd w:id="316"/>
      <w:bookmarkEnd w:id="317"/>
    </w:p>
    <w:p w:rsidR="005E2229" w:rsidRPr="00E121F1" w:rsidRDefault="00B7127F" w:rsidP="0077689F">
      <w:pPr>
        <w:pStyle w:val="afffffb"/>
      </w:pPr>
      <w:r w:rsidRPr="00E121F1">
        <w:rPr>
          <w:rFonts w:hint="eastAsia"/>
        </w:rPr>
        <w:t>风险区域（单元）：**车间                                                 编号：AB-1</w:t>
      </w:r>
    </w:p>
    <w:tbl>
      <w:tblPr>
        <w:tblW w:w="4648" w:type="pct"/>
        <w:tblLayout w:type="fixed"/>
        <w:tblLook w:val="04A0" w:firstRow="1" w:lastRow="0" w:firstColumn="1" w:lastColumn="0" w:noHBand="0" w:noVBand="1"/>
      </w:tblPr>
      <w:tblGrid>
        <w:gridCol w:w="706"/>
        <w:gridCol w:w="1391"/>
        <w:gridCol w:w="1418"/>
        <w:gridCol w:w="1140"/>
        <w:gridCol w:w="1140"/>
        <w:gridCol w:w="1140"/>
        <w:gridCol w:w="1326"/>
        <w:gridCol w:w="635"/>
      </w:tblGrid>
      <w:tr w:rsidR="005E2229" w:rsidRPr="00E121F1">
        <w:trPr>
          <w:trHeight w:val="332"/>
        </w:trPr>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编号</w:t>
            </w:r>
          </w:p>
        </w:tc>
        <w:tc>
          <w:tcPr>
            <w:tcW w:w="782"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作业活动名称</w:t>
            </w:r>
          </w:p>
        </w:tc>
        <w:tc>
          <w:tcPr>
            <w:tcW w:w="797"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作业活动类型</w:t>
            </w:r>
          </w:p>
        </w:tc>
        <w:tc>
          <w:tcPr>
            <w:tcW w:w="6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作业频次</w:t>
            </w:r>
          </w:p>
        </w:tc>
        <w:tc>
          <w:tcPr>
            <w:tcW w:w="641"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作业区域</w:t>
            </w:r>
          </w:p>
        </w:tc>
        <w:tc>
          <w:tcPr>
            <w:tcW w:w="641"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部门</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是否特种作业</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备注</w:t>
            </w:r>
          </w:p>
        </w:tc>
      </w:tr>
      <w:tr w:rsidR="005E2229" w:rsidRPr="00E121F1">
        <w:trPr>
          <w:trHeight w:val="138"/>
        </w:trPr>
        <w:tc>
          <w:tcPr>
            <w:tcW w:w="396" w:type="pct"/>
            <w:tcBorders>
              <w:top w:val="nil"/>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ZY</w:t>
            </w:r>
            <w:r w:rsidRPr="00E121F1">
              <w:rPr>
                <w:rFonts w:ascii="宋体" w:hAnsi="宋体" w:cs="宋体"/>
                <w:kern w:val="0"/>
                <w:sz w:val="18"/>
                <w:szCs w:val="18"/>
              </w:rPr>
              <w:t>-</w:t>
            </w:r>
            <w:r w:rsidRPr="00E121F1">
              <w:rPr>
                <w:rFonts w:ascii="宋体" w:hAnsi="宋体" w:cs="宋体" w:hint="eastAsia"/>
                <w:kern w:val="0"/>
                <w:sz w:val="18"/>
                <w:szCs w:val="18"/>
              </w:rPr>
              <w:t>1-</w:t>
            </w:r>
          </w:p>
        </w:tc>
        <w:tc>
          <w:tcPr>
            <w:tcW w:w="782" w:type="pct"/>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797" w:type="pct"/>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641" w:type="pct"/>
            <w:tcBorders>
              <w:top w:val="nil"/>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641" w:type="pct"/>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641" w:type="pct"/>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745" w:type="pct"/>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358" w:type="pct"/>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r>
      <w:tr w:rsidR="005E2229" w:rsidRPr="00E121F1">
        <w:trPr>
          <w:trHeight w:val="288"/>
        </w:trPr>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ZY-2</w:t>
            </w:r>
          </w:p>
        </w:tc>
        <w:tc>
          <w:tcPr>
            <w:tcW w:w="782"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797"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6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641"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641"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r>
      <w:tr w:rsidR="005E2229" w:rsidRPr="00E121F1">
        <w:trPr>
          <w:trHeight w:val="288"/>
        </w:trPr>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782"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w:t>
            </w:r>
          </w:p>
        </w:tc>
        <w:tc>
          <w:tcPr>
            <w:tcW w:w="797"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6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641"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641"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Arial"/>
                <w:kern w:val="0"/>
                <w:sz w:val="18"/>
                <w:szCs w:val="18"/>
              </w:rPr>
            </w:pPr>
          </w:p>
        </w:tc>
      </w:tr>
      <w:tr w:rsidR="005E2229" w:rsidRPr="00E121F1">
        <w:trPr>
          <w:trHeight w:val="288"/>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pStyle w:val="afff2"/>
              <w:rPr>
                <w:rFonts w:hAnsi="宋体"/>
              </w:rPr>
            </w:pPr>
            <w:r w:rsidRPr="00E121F1">
              <w:rPr>
                <w:rFonts w:hAnsi="宋体" w:hint="eastAsia"/>
              </w:rPr>
              <w:t>作业</w:t>
            </w:r>
            <w:r w:rsidRPr="00E121F1">
              <w:rPr>
                <w:rFonts w:hAnsi="宋体"/>
              </w:rPr>
              <w:t>活动类型分为：操作类或检</w:t>
            </w:r>
            <w:r w:rsidRPr="00E121F1">
              <w:rPr>
                <w:rFonts w:hAnsi="宋体" w:hint="eastAsia"/>
              </w:rPr>
              <w:t>维修</w:t>
            </w:r>
            <w:r w:rsidRPr="00E121F1">
              <w:rPr>
                <w:rFonts w:hAnsi="宋体"/>
              </w:rPr>
              <w:t>类。</w:t>
            </w:r>
          </w:p>
        </w:tc>
      </w:tr>
    </w:tbl>
    <w:p w:rsidR="005E2229" w:rsidRPr="00E121F1" w:rsidRDefault="005E2229" w:rsidP="0077689F">
      <w:pPr>
        <w:pStyle w:val="afffffb"/>
      </w:pPr>
    </w:p>
    <w:p w:rsidR="005E2229" w:rsidRPr="00E121F1" w:rsidRDefault="005E2229">
      <w:pPr>
        <w:widowControl/>
        <w:adjustRightInd/>
        <w:spacing w:line="240" w:lineRule="auto"/>
        <w:jc w:val="left"/>
        <w:rPr>
          <w:rFonts w:ascii="宋体" w:hAnsi="宋体"/>
          <w:kern w:val="0"/>
          <w:sz w:val="18"/>
          <w:szCs w:val="18"/>
        </w:rPr>
        <w:sectPr w:rsidR="005E2229" w:rsidRPr="00E121F1" w:rsidSect="00030682">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pPr>
    </w:p>
    <w:p w:rsidR="005E2229" w:rsidRPr="00E121F1" w:rsidRDefault="00B7127F">
      <w:pPr>
        <w:pStyle w:val="aff"/>
        <w:numPr>
          <w:ilvl w:val="0"/>
          <w:numId w:val="0"/>
        </w:numPr>
        <w:spacing w:before="120" w:after="120"/>
        <w:rPr>
          <w:rFonts w:hAnsi="黑体"/>
          <w:szCs w:val="18"/>
        </w:rPr>
      </w:pPr>
      <w:bookmarkStart w:id="318" w:name="_Toc12494"/>
      <w:bookmarkStart w:id="319" w:name="_Toc143250390"/>
      <w:bookmarkStart w:id="320" w:name="_Toc132988428"/>
      <w:bookmarkStart w:id="321" w:name="_Toc144200539"/>
      <w:r w:rsidRPr="00E121F1">
        <w:rPr>
          <w:rFonts w:hAnsi="黑体" w:hint="eastAsia"/>
          <w:szCs w:val="18"/>
        </w:rPr>
        <w:lastRenderedPageBreak/>
        <w:t>表A.</w:t>
      </w:r>
      <w:r w:rsidR="000F40F2" w:rsidRPr="00E121F1">
        <w:rPr>
          <w:rFonts w:hAnsi="黑体"/>
          <w:szCs w:val="18"/>
        </w:rPr>
        <w:t>4</w:t>
      </w:r>
      <w:r w:rsidRPr="00E121F1">
        <w:rPr>
          <w:rFonts w:hAnsi="黑体"/>
          <w:szCs w:val="18"/>
        </w:rPr>
        <w:t xml:space="preserve"> </w:t>
      </w:r>
      <w:r w:rsidRPr="00E121F1">
        <w:rPr>
          <w:rFonts w:hAnsi="黑体" w:hint="eastAsia"/>
          <w:szCs w:val="18"/>
        </w:rPr>
        <w:t xml:space="preserve"> 设备设施安全检查分析表（SCL）</w:t>
      </w:r>
      <w:bookmarkEnd w:id="318"/>
      <w:bookmarkEnd w:id="319"/>
      <w:bookmarkEnd w:id="320"/>
      <w:bookmarkEnd w:id="321"/>
    </w:p>
    <w:p w:rsidR="005E2229" w:rsidRPr="00E121F1" w:rsidRDefault="00B7127F">
      <w:pPr>
        <w:widowControl/>
        <w:autoSpaceDE w:val="0"/>
        <w:autoSpaceDN w:val="0"/>
        <w:adjustRightInd/>
        <w:spacing w:line="240" w:lineRule="auto"/>
        <w:ind w:firstLineChars="200" w:firstLine="360"/>
        <w:rPr>
          <w:rFonts w:ascii="宋体" w:hAnsi="宋体"/>
          <w:kern w:val="0"/>
          <w:sz w:val="18"/>
          <w:szCs w:val="18"/>
        </w:rPr>
      </w:pPr>
      <w:r w:rsidRPr="00E121F1">
        <w:rPr>
          <w:rFonts w:ascii="宋体" w:hAnsi="宋体" w:hint="eastAsia"/>
          <w:kern w:val="0"/>
          <w:sz w:val="18"/>
          <w:szCs w:val="18"/>
        </w:rPr>
        <w:t>风险区域（单元）：**车间                                                 编号：AB-1</w:t>
      </w:r>
    </w:p>
    <w:tbl>
      <w:tblPr>
        <w:tblW w:w="14751" w:type="dxa"/>
        <w:tblInd w:w="109" w:type="dxa"/>
        <w:tblLook w:val="04A0" w:firstRow="1" w:lastRow="0" w:firstColumn="1" w:lastColumn="0" w:noHBand="0" w:noVBand="1"/>
      </w:tblPr>
      <w:tblGrid>
        <w:gridCol w:w="992"/>
        <w:gridCol w:w="1474"/>
        <w:gridCol w:w="1842"/>
        <w:gridCol w:w="3119"/>
        <w:gridCol w:w="3969"/>
        <w:gridCol w:w="3119"/>
        <w:gridCol w:w="236"/>
      </w:tblGrid>
      <w:tr w:rsidR="005E2229" w:rsidRPr="00E121F1">
        <w:trPr>
          <w:gridAfter w:val="1"/>
          <w:wAfter w:w="236" w:type="dxa"/>
          <w:trHeight w:val="285"/>
        </w:trPr>
        <w:tc>
          <w:tcPr>
            <w:tcW w:w="4308" w:type="dxa"/>
            <w:gridSpan w:val="3"/>
            <w:vMerge w:val="restart"/>
            <w:tcBorders>
              <w:top w:val="single" w:sz="4" w:space="0" w:color="auto"/>
              <w:left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风险点信息</w:t>
            </w:r>
          </w:p>
        </w:tc>
        <w:tc>
          <w:tcPr>
            <w:tcW w:w="10207" w:type="dxa"/>
            <w:gridSpan w:val="3"/>
            <w:vMerge w:val="restart"/>
            <w:tcBorders>
              <w:top w:val="single" w:sz="4" w:space="0" w:color="auto"/>
              <w:left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风险辨识信息（检查项目）</w:t>
            </w:r>
          </w:p>
        </w:tc>
      </w:tr>
      <w:tr w:rsidR="005E2229" w:rsidRPr="00E121F1">
        <w:trPr>
          <w:trHeight w:val="285"/>
        </w:trPr>
        <w:tc>
          <w:tcPr>
            <w:tcW w:w="4308" w:type="dxa"/>
            <w:gridSpan w:val="3"/>
            <w:vMerge/>
            <w:tcBorders>
              <w:left w:val="single" w:sz="4" w:space="0" w:color="auto"/>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0207" w:type="dxa"/>
            <w:gridSpan w:val="3"/>
            <w:vMerge/>
            <w:tcBorders>
              <w:left w:val="single" w:sz="4" w:space="0" w:color="auto"/>
              <w:bottom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36" w:type="dxa"/>
            <w:tcBorders>
              <w:top w:val="nil"/>
              <w:left w:val="single" w:sz="4" w:space="0" w:color="auto"/>
              <w:bottom w:val="nil"/>
              <w:right w:val="nil"/>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r>
      <w:tr w:rsidR="005E2229" w:rsidRPr="00E121F1">
        <w:trPr>
          <w:trHeight w:val="600"/>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编号</w:t>
            </w:r>
          </w:p>
        </w:tc>
        <w:tc>
          <w:tcPr>
            <w:tcW w:w="1474"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B7127F">
            <w:pPr>
              <w:jc w:val="center"/>
              <w:rPr>
                <w:rFonts w:ascii="宋体" w:hAnsi="宋体"/>
                <w:sz w:val="18"/>
                <w:szCs w:val="18"/>
              </w:rPr>
            </w:pPr>
            <w:r w:rsidRPr="00E121F1">
              <w:rPr>
                <w:rFonts w:ascii="宋体" w:hAnsi="宋体" w:hint="eastAsia"/>
                <w:sz w:val="18"/>
                <w:szCs w:val="18"/>
              </w:rPr>
              <w:t>设备设施名称</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B7127F">
            <w:pPr>
              <w:jc w:val="center"/>
              <w:rPr>
                <w:rFonts w:ascii="宋体" w:hAnsi="宋体"/>
                <w:sz w:val="18"/>
                <w:szCs w:val="18"/>
              </w:rPr>
            </w:pPr>
            <w:r w:rsidRPr="00E121F1">
              <w:rPr>
                <w:rFonts w:ascii="宋体" w:hAnsi="宋体" w:hint="eastAsia"/>
                <w:sz w:val="18"/>
                <w:szCs w:val="18"/>
              </w:rPr>
              <w:t>设备设施类型</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检查项目名称</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检查标准</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主要后果</w:t>
            </w:r>
          </w:p>
        </w:tc>
        <w:tc>
          <w:tcPr>
            <w:tcW w:w="236" w:type="dxa"/>
            <w:tcBorders>
              <w:left w:val="single" w:sz="4" w:space="0" w:color="auto"/>
            </w:tcBorders>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992" w:type="dxa"/>
            <w:vMerge w:val="restart"/>
            <w:tcBorders>
              <w:top w:val="single" w:sz="4" w:space="0" w:color="auto"/>
              <w:left w:val="single" w:sz="4" w:space="0" w:color="000000"/>
              <w:right w:val="single" w:sz="4" w:space="0" w:color="000000"/>
            </w:tcBorders>
            <w:shd w:val="clear" w:color="auto" w:fill="auto"/>
            <w:vAlign w:val="center"/>
          </w:tcPr>
          <w:p w:rsidR="005E2229" w:rsidRPr="00E121F1" w:rsidRDefault="00B7127F">
            <w:pPr>
              <w:jc w:val="center"/>
              <w:rPr>
                <w:rFonts w:ascii="宋体" w:hAnsi="宋体"/>
                <w:sz w:val="18"/>
                <w:szCs w:val="18"/>
              </w:rPr>
            </w:pPr>
            <w:r w:rsidRPr="00E121F1">
              <w:rPr>
                <w:rFonts w:ascii="宋体" w:hAnsi="宋体" w:hint="eastAsia"/>
                <w:sz w:val="18"/>
                <w:szCs w:val="18"/>
              </w:rPr>
              <w:t>SB-1</w:t>
            </w:r>
          </w:p>
        </w:tc>
        <w:tc>
          <w:tcPr>
            <w:tcW w:w="1474"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5E2229" w:rsidRPr="00E121F1" w:rsidRDefault="005E2229">
            <w:pPr>
              <w:jc w:val="center"/>
              <w:rPr>
                <w:rFonts w:ascii="宋体" w:hAnsi="宋体"/>
                <w:sz w:val="18"/>
                <w:szCs w:val="18"/>
              </w:rPr>
            </w:pPr>
          </w:p>
        </w:tc>
        <w:tc>
          <w:tcPr>
            <w:tcW w:w="1842" w:type="dxa"/>
            <w:vMerge w:val="restart"/>
            <w:tcBorders>
              <w:top w:val="single" w:sz="4" w:space="0" w:color="auto"/>
              <w:left w:val="single" w:sz="4" w:space="0" w:color="000000"/>
              <w:bottom w:val="single" w:sz="4" w:space="0" w:color="000000"/>
              <w:right w:val="single" w:sz="4" w:space="0" w:color="auto"/>
            </w:tcBorders>
            <w:shd w:val="clear" w:color="auto" w:fill="auto"/>
            <w:vAlign w:val="center"/>
          </w:tcPr>
          <w:p w:rsidR="005E2229" w:rsidRPr="00E121F1" w:rsidRDefault="005E2229">
            <w:pPr>
              <w:jc w:val="center"/>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vAlign w:val="center"/>
          </w:tcPr>
          <w:p w:rsidR="005E2229" w:rsidRPr="00E121F1" w:rsidRDefault="005E2229">
            <w:pPr>
              <w:spacing w:line="240" w:lineRule="exact"/>
              <w:jc w:val="left"/>
              <w:rPr>
                <w:rFonts w:ascii="宋体" w:hAnsi="宋体" w:cs="宋体"/>
                <w:bCs/>
                <w:sz w:val="18"/>
                <w:szCs w:val="18"/>
                <w:lang w:val="zh-CN"/>
              </w:rPr>
            </w:pPr>
          </w:p>
        </w:tc>
        <w:tc>
          <w:tcPr>
            <w:tcW w:w="3969" w:type="dxa"/>
            <w:tcBorders>
              <w:top w:val="single" w:sz="4" w:space="0" w:color="auto"/>
              <w:left w:val="single" w:sz="4" w:space="0" w:color="auto"/>
              <w:bottom w:val="single" w:sz="4" w:space="0" w:color="auto"/>
              <w:right w:val="single" w:sz="4" w:space="0" w:color="auto"/>
            </w:tcBorders>
            <w:vAlign w:val="center"/>
          </w:tcPr>
          <w:p w:rsidR="005E2229" w:rsidRPr="00E121F1" w:rsidRDefault="005E2229">
            <w:pPr>
              <w:spacing w:line="240" w:lineRule="exact"/>
              <w:jc w:val="left"/>
              <w:rPr>
                <w:rFonts w:ascii="宋体" w:hAnsi="宋体" w:cs="宋体"/>
                <w:bCs/>
                <w:sz w:val="18"/>
                <w:szCs w:val="18"/>
                <w:lang w:val="zh-CN"/>
              </w:rPr>
            </w:pPr>
          </w:p>
        </w:tc>
        <w:tc>
          <w:tcPr>
            <w:tcW w:w="3119" w:type="dxa"/>
            <w:tcBorders>
              <w:top w:val="single" w:sz="4" w:space="0" w:color="auto"/>
              <w:left w:val="single" w:sz="4" w:space="0" w:color="auto"/>
              <w:bottom w:val="single" w:sz="4" w:space="0" w:color="auto"/>
              <w:right w:val="single" w:sz="4" w:space="0" w:color="auto"/>
            </w:tcBorders>
            <w:vAlign w:val="center"/>
          </w:tcPr>
          <w:p w:rsidR="005E2229" w:rsidRPr="00E121F1" w:rsidRDefault="005E2229">
            <w:pPr>
              <w:spacing w:line="240" w:lineRule="exact"/>
              <w:jc w:val="left"/>
              <w:rPr>
                <w:rFonts w:ascii="宋体" w:hAnsi="宋体" w:cs="宋体"/>
                <w:bCs/>
                <w:sz w:val="18"/>
                <w:szCs w:val="18"/>
                <w:lang w:val="zh-CN"/>
              </w:rPr>
            </w:pPr>
          </w:p>
        </w:tc>
        <w:tc>
          <w:tcPr>
            <w:tcW w:w="236" w:type="dxa"/>
            <w:tcBorders>
              <w:left w:val="single" w:sz="4" w:space="0" w:color="auto"/>
            </w:tcBorders>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992" w:type="dxa"/>
            <w:vMerge/>
            <w:tcBorders>
              <w:left w:val="single" w:sz="4" w:space="0" w:color="000000"/>
              <w:right w:val="single" w:sz="4" w:space="0" w:color="000000"/>
            </w:tcBorders>
            <w:shd w:val="clear" w:color="auto" w:fill="auto"/>
            <w:vAlign w:val="center"/>
          </w:tcPr>
          <w:p w:rsidR="005E2229" w:rsidRPr="00E121F1" w:rsidRDefault="005E2229">
            <w:pPr>
              <w:spacing w:line="240" w:lineRule="auto"/>
              <w:jc w:val="center"/>
              <w:rPr>
                <w:rFonts w:ascii="宋体" w:hAnsi="宋体" w:cs="宋体"/>
                <w:kern w:val="0"/>
                <w:sz w:val="18"/>
                <w:szCs w:val="18"/>
              </w:rPr>
            </w:pPr>
          </w:p>
        </w:tc>
        <w:tc>
          <w:tcPr>
            <w:tcW w:w="1474"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842"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119" w:type="dxa"/>
            <w:tcBorders>
              <w:top w:val="single" w:sz="4" w:space="0" w:color="auto"/>
              <w:left w:val="nil"/>
              <w:bottom w:val="single" w:sz="4" w:space="0" w:color="000000"/>
              <w:right w:val="single" w:sz="4" w:space="0" w:color="000000"/>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3969" w:type="dxa"/>
            <w:tcBorders>
              <w:top w:val="single" w:sz="4" w:space="0" w:color="auto"/>
              <w:left w:val="nil"/>
              <w:bottom w:val="single" w:sz="4" w:space="0" w:color="000000"/>
              <w:right w:val="single" w:sz="4" w:space="0" w:color="000000"/>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3119" w:type="dxa"/>
            <w:tcBorders>
              <w:top w:val="single" w:sz="4" w:space="0" w:color="auto"/>
              <w:left w:val="nil"/>
              <w:bottom w:val="single" w:sz="4" w:space="0" w:color="000000"/>
              <w:right w:val="single" w:sz="4" w:space="0" w:color="000000"/>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236"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992" w:type="dxa"/>
            <w:vMerge/>
            <w:tcBorders>
              <w:left w:val="single" w:sz="4" w:space="0" w:color="000000"/>
              <w:right w:val="single" w:sz="4" w:space="0" w:color="000000"/>
            </w:tcBorders>
            <w:shd w:val="clear" w:color="auto" w:fill="auto"/>
            <w:vAlign w:val="center"/>
          </w:tcPr>
          <w:p w:rsidR="005E2229" w:rsidRPr="00E121F1" w:rsidRDefault="005E2229">
            <w:pPr>
              <w:spacing w:line="240" w:lineRule="auto"/>
              <w:jc w:val="center"/>
              <w:rPr>
                <w:rFonts w:ascii="宋体" w:hAnsi="宋体" w:cs="宋体"/>
                <w:kern w:val="0"/>
                <w:sz w:val="18"/>
                <w:szCs w:val="18"/>
              </w:rPr>
            </w:pPr>
          </w:p>
        </w:tc>
        <w:tc>
          <w:tcPr>
            <w:tcW w:w="1474"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842"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119" w:type="dxa"/>
            <w:tcBorders>
              <w:top w:val="nil"/>
              <w:left w:val="nil"/>
              <w:bottom w:val="single" w:sz="4" w:space="0" w:color="000000"/>
              <w:right w:val="single" w:sz="4" w:space="0" w:color="000000"/>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3969" w:type="dxa"/>
            <w:tcBorders>
              <w:top w:val="nil"/>
              <w:left w:val="nil"/>
              <w:bottom w:val="single" w:sz="4" w:space="0" w:color="000000"/>
              <w:right w:val="single" w:sz="4" w:space="0" w:color="000000"/>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3119" w:type="dxa"/>
            <w:tcBorders>
              <w:top w:val="nil"/>
              <w:left w:val="nil"/>
              <w:bottom w:val="single" w:sz="4" w:space="0" w:color="000000"/>
              <w:right w:val="single" w:sz="4" w:space="0" w:color="000000"/>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236"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1"/>
        </w:trPr>
        <w:tc>
          <w:tcPr>
            <w:tcW w:w="992" w:type="dxa"/>
            <w:vMerge/>
            <w:tcBorders>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474"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842"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119" w:type="dxa"/>
            <w:tcBorders>
              <w:top w:val="nil"/>
              <w:left w:val="nil"/>
              <w:bottom w:val="single" w:sz="4" w:space="0" w:color="000000"/>
              <w:right w:val="single" w:sz="4" w:space="0" w:color="000000"/>
            </w:tcBorders>
            <w:shd w:val="clear" w:color="auto" w:fill="auto"/>
          </w:tcPr>
          <w:p w:rsidR="005E2229" w:rsidRPr="00E121F1" w:rsidRDefault="005E2229">
            <w:pPr>
              <w:rPr>
                <w:rFonts w:ascii="宋体" w:hAnsi="宋体"/>
                <w:sz w:val="18"/>
                <w:szCs w:val="18"/>
              </w:rPr>
            </w:pPr>
          </w:p>
        </w:tc>
        <w:tc>
          <w:tcPr>
            <w:tcW w:w="3969" w:type="dxa"/>
            <w:tcBorders>
              <w:top w:val="nil"/>
              <w:left w:val="nil"/>
              <w:bottom w:val="single" w:sz="4" w:space="0" w:color="000000"/>
              <w:right w:val="single" w:sz="4" w:space="0" w:color="000000"/>
            </w:tcBorders>
            <w:shd w:val="clear" w:color="auto" w:fill="auto"/>
          </w:tcPr>
          <w:p w:rsidR="005E2229" w:rsidRPr="00E121F1" w:rsidRDefault="005E2229">
            <w:pPr>
              <w:rPr>
                <w:rFonts w:ascii="宋体" w:hAnsi="宋体"/>
                <w:sz w:val="18"/>
                <w:szCs w:val="18"/>
              </w:rPr>
            </w:pPr>
          </w:p>
        </w:tc>
        <w:tc>
          <w:tcPr>
            <w:tcW w:w="3119" w:type="dxa"/>
            <w:tcBorders>
              <w:top w:val="nil"/>
              <w:left w:val="nil"/>
              <w:bottom w:val="single" w:sz="4" w:space="0" w:color="000000"/>
              <w:right w:val="single" w:sz="4" w:space="0" w:color="000000"/>
            </w:tcBorders>
            <w:shd w:val="clear" w:color="auto" w:fill="auto"/>
          </w:tcPr>
          <w:p w:rsidR="005E2229" w:rsidRPr="00E121F1" w:rsidRDefault="005E2229">
            <w:pPr>
              <w:rPr>
                <w:rFonts w:ascii="宋体" w:hAnsi="宋体"/>
                <w:sz w:val="18"/>
                <w:szCs w:val="18"/>
              </w:rPr>
            </w:pPr>
          </w:p>
        </w:tc>
        <w:tc>
          <w:tcPr>
            <w:tcW w:w="236"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992" w:type="dxa"/>
            <w:vMerge w:val="restart"/>
            <w:tcBorders>
              <w:top w:val="nil"/>
              <w:left w:val="single" w:sz="4" w:space="0" w:color="000000"/>
              <w:right w:val="single" w:sz="4" w:space="0" w:color="000000"/>
            </w:tcBorders>
            <w:shd w:val="clear" w:color="auto" w:fill="auto"/>
            <w:vAlign w:val="center"/>
          </w:tcPr>
          <w:p w:rsidR="005E2229" w:rsidRPr="00E121F1" w:rsidRDefault="00B7127F">
            <w:pPr>
              <w:jc w:val="center"/>
              <w:rPr>
                <w:rFonts w:ascii="宋体" w:hAnsi="宋体"/>
                <w:sz w:val="18"/>
                <w:szCs w:val="18"/>
              </w:rPr>
            </w:pPr>
            <w:r w:rsidRPr="00E121F1">
              <w:rPr>
                <w:rFonts w:ascii="宋体" w:hAnsi="宋体" w:hint="eastAsia"/>
                <w:sz w:val="18"/>
                <w:szCs w:val="18"/>
              </w:rPr>
              <w:t>SB-2</w:t>
            </w:r>
          </w:p>
        </w:tc>
        <w:tc>
          <w:tcPr>
            <w:tcW w:w="1474"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jc w:val="center"/>
              <w:rPr>
                <w:rFonts w:ascii="宋体" w:hAnsi="宋体"/>
                <w:sz w:val="18"/>
                <w:szCs w:val="18"/>
              </w:rPr>
            </w:pPr>
          </w:p>
        </w:tc>
        <w:tc>
          <w:tcPr>
            <w:tcW w:w="1842"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jc w:val="center"/>
              <w:rPr>
                <w:rFonts w:ascii="宋体" w:hAnsi="宋体"/>
                <w:sz w:val="18"/>
                <w:szCs w:val="18"/>
              </w:rPr>
            </w:pPr>
          </w:p>
        </w:tc>
        <w:tc>
          <w:tcPr>
            <w:tcW w:w="3119" w:type="dxa"/>
            <w:tcBorders>
              <w:top w:val="nil"/>
              <w:left w:val="nil"/>
              <w:bottom w:val="single" w:sz="4" w:space="0" w:color="000000"/>
              <w:right w:val="single" w:sz="4" w:space="0" w:color="000000"/>
            </w:tcBorders>
            <w:shd w:val="clear" w:color="auto" w:fill="auto"/>
            <w:vAlign w:val="center"/>
          </w:tcPr>
          <w:p w:rsidR="005E2229" w:rsidRPr="00E121F1" w:rsidRDefault="005E2229">
            <w:pPr>
              <w:spacing w:line="240" w:lineRule="exact"/>
              <w:jc w:val="left"/>
              <w:rPr>
                <w:rFonts w:ascii="宋体" w:hAnsi="宋体"/>
                <w:sz w:val="18"/>
                <w:szCs w:val="18"/>
              </w:rPr>
            </w:pPr>
          </w:p>
        </w:tc>
        <w:tc>
          <w:tcPr>
            <w:tcW w:w="3969" w:type="dxa"/>
            <w:tcBorders>
              <w:top w:val="nil"/>
              <w:left w:val="nil"/>
              <w:bottom w:val="single" w:sz="4" w:space="0" w:color="000000"/>
              <w:right w:val="single" w:sz="4" w:space="0" w:color="000000"/>
            </w:tcBorders>
            <w:shd w:val="clear" w:color="auto" w:fill="auto"/>
            <w:vAlign w:val="center"/>
          </w:tcPr>
          <w:p w:rsidR="005E2229" w:rsidRPr="00E121F1" w:rsidRDefault="005E2229">
            <w:pPr>
              <w:spacing w:line="240" w:lineRule="exact"/>
              <w:jc w:val="left"/>
              <w:rPr>
                <w:rFonts w:ascii="宋体" w:hAnsi="宋体"/>
                <w:sz w:val="18"/>
                <w:szCs w:val="18"/>
              </w:rPr>
            </w:pPr>
          </w:p>
        </w:tc>
        <w:tc>
          <w:tcPr>
            <w:tcW w:w="3119" w:type="dxa"/>
            <w:tcBorders>
              <w:top w:val="nil"/>
              <w:left w:val="nil"/>
              <w:bottom w:val="single" w:sz="4" w:space="0" w:color="000000"/>
              <w:right w:val="single" w:sz="4" w:space="0" w:color="000000"/>
            </w:tcBorders>
            <w:shd w:val="clear" w:color="auto" w:fill="auto"/>
            <w:vAlign w:val="center"/>
          </w:tcPr>
          <w:p w:rsidR="005E2229" w:rsidRPr="00E121F1" w:rsidRDefault="005E2229">
            <w:pPr>
              <w:spacing w:line="240" w:lineRule="exact"/>
              <w:jc w:val="left"/>
              <w:rPr>
                <w:rFonts w:ascii="宋体" w:hAnsi="宋体"/>
                <w:sz w:val="18"/>
                <w:szCs w:val="18"/>
              </w:rPr>
            </w:pPr>
          </w:p>
        </w:tc>
        <w:tc>
          <w:tcPr>
            <w:tcW w:w="236"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992" w:type="dxa"/>
            <w:vMerge/>
            <w:tcBorders>
              <w:top w:val="nil"/>
              <w:left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474" w:type="dxa"/>
            <w:vMerge/>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842" w:type="dxa"/>
            <w:vMerge/>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119" w:type="dxa"/>
            <w:tcBorders>
              <w:top w:val="nil"/>
              <w:left w:val="nil"/>
              <w:bottom w:val="single" w:sz="4" w:space="0" w:color="000000"/>
              <w:right w:val="single" w:sz="4" w:space="0" w:color="000000"/>
            </w:tcBorders>
            <w:shd w:val="clear" w:color="auto" w:fill="auto"/>
            <w:vAlign w:val="center"/>
          </w:tcPr>
          <w:p w:rsidR="005E2229" w:rsidRPr="00E121F1" w:rsidRDefault="005E2229">
            <w:pPr>
              <w:spacing w:line="240" w:lineRule="exact"/>
              <w:jc w:val="left"/>
              <w:rPr>
                <w:rFonts w:ascii="宋体" w:hAnsi="宋体"/>
                <w:sz w:val="18"/>
                <w:szCs w:val="18"/>
              </w:rPr>
            </w:pPr>
          </w:p>
        </w:tc>
        <w:tc>
          <w:tcPr>
            <w:tcW w:w="3969" w:type="dxa"/>
            <w:tcBorders>
              <w:top w:val="nil"/>
              <w:left w:val="nil"/>
              <w:bottom w:val="single" w:sz="4" w:space="0" w:color="000000"/>
              <w:right w:val="single" w:sz="4" w:space="0" w:color="000000"/>
            </w:tcBorders>
            <w:shd w:val="clear" w:color="auto" w:fill="auto"/>
            <w:vAlign w:val="center"/>
          </w:tcPr>
          <w:p w:rsidR="005E2229" w:rsidRPr="00E121F1" w:rsidRDefault="005E2229">
            <w:pPr>
              <w:spacing w:line="240" w:lineRule="exact"/>
              <w:jc w:val="left"/>
              <w:rPr>
                <w:rFonts w:ascii="宋体" w:hAnsi="宋体"/>
                <w:sz w:val="18"/>
                <w:szCs w:val="18"/>
              </w:rPr>
            </w:pPr>
          </w:p>
        </w:tc>
        <w:tc>
          <w:tcPr>
            <w:tcW w:w="3119" w:type="dxa"/>
            <w:tcBorders>
              <w:top w:val="nil"/>
              <w:left w:val="nil"/>
              <w:bottom w:val="single" w:sz="4" w:space="0" w:color="000000"/>
              <w:right w:val="single" w:sz="4" w:space="0" w:color="000000"/>
            </w:tcBorders>
            <w:shd w:val="clear" w:color="auto" w:fill="auto"/>
            <w:vAlign w:val="center"/>
          </w:tcPr>
          <w:p w:rsidR="005E2229" w:rsidRPr="00E121F1" w:rsidRDefault="005E2229">
            <w:pPr>
              <w:spacing w:line="240" w:lineRule="exact"/>
              <w:jc w:val="left"/>
              <w:rPr>
                <w:rFonts w:ascii="宋体" w:hAnsi="宋体"/>
                <w:sz w:val="18"/>
                <w:szCs w:val="18"/>
              </w:rPr>
            </w:pPr>
          </w:p>
        </w:tc>
        <w:tc>
          <w:tcPr>
            <w:tcW w:w="236"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992" w:type="dxa"/>
            <w:vMerge/>
            <w:tcBorders>
              <w:left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474"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842"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119" w:type="dxa"/>
            <w:tcBorders>
              <w:top w:val="nil"/>
              <w:left w:val="nil"/>
              <w:bottom w:val="single" w:sz="4" w:space="0" w:color="000000"/>
              <w:right w:val="single" w:sz="4" w:space="0" w:color="000000"/>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3969" w:type="dxa"/>
            <w:tcBorders>
              <w:top w:val="nil"/>
              <w:left w:val="nil"/>
              <w:bottom w:val="single" w:sz="4" w:space="0" w:color="000000"/>
              <w:right w:val="single" w:sz="4" w:space="0" w:color="000000"/>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3119" w:type="dxa"/>
            <w:tcBorders>
              <w:top w:val="nil"/>
              <w:left w:val="nil"/>
              <w:bottom w:val="single" w:sz="4" w:space="0" w:color="000000"/>
              <w:right w:val="single" w:sz="4" w:space="0" w:color="000000"/>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236"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992" w:type="dxa"/>
            <w:vMerge/>
            <w:tcBorders>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474"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842"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119" w:type="dxa"/>
            <w:tcBorders>
              <w:top w:val="nil"/>
              <w:left w:val="nil"/>
              <w:bottom w:val="single" w:sz="4" w:space="0" w:color="000000"/>
              <w:right w:val="single" w:sz="4" w:space="0" w:color="000000"/>
            </w:tcBorders>
            <w:shd w:val="clear" w:color="auto" w:fill="auto"/>
          </w:tcPr>
          <w:p w:rsidR="005E2229" w:rsidRPr="00E121F1" w:rsidRDefault="005E2229">
            <w:pPr>
              <w:rPr>
                <w:rFonts w:ascii="宋体" w:hAnsi="宋体"/>
                <w:sz w:val="18"/>
                <w:szCs w:val="18"/>
              </w:rPr>
            </w:pPr>
          </w:p>
        </w:tc>
        <w:tc>
          <w:tcPr>
            <w:tcW w:w="3969" w:type="dxa"/>
            <w:tcBorders>
              <w:top w:val="nil"/>
              <w:left w:val="nil"/>
              <w:bottom w:val="single" w:sz="4" w:space="0" w:color="000000"/>
              <w:right w:val="single" w:sz="4" w:space="0" w:color="000000"/>
            </w:tcBorders>
            <w:shd w:val="clear" w:color="auto" w:fill="auto"/>
          </w:tcPr>
          <w:p w:rsidR="005E2229" w:rsidRPr="00E121F1" w:rsidRDefault="005E2229">
            <w:pPr>
              <w:rPr>
                <w:rFonts w:ascii="宋体" w:hAnsi="宋体"/>
                <w:sz w:val="18"/>
                <w:szCs w:val="18"/>
              </w:rPr>
            </w:pPr>
          </w:p>
        </w:tc>
        <w:tc>
          <w:tcPr>
            <w:tcW w:w="3119" w:type="dxa"/>
            <w:tcBorders>
              <w:top w:val="nil"/>
              <w:left w:val="nil"/>
              <w:bottom w:val="single" w:sz="4" w:space="0" w:color="000000"/>
              <w:right w:val="single" w:sz="4" w:space="0" w:color="000000"/>
            </w:tcBorders>
            <w:shd w:val="clear" w:color="auto" w:fill="auto"/>
          </w:tcPr>
          <w:p w:rsidR="005E2229" w:rsidRPr="00E121F1" w:rsidRDefault="005E2229">
            <w:pPr>
              <w:rPr>
                <w:rFonts w:ascii="宋体" w:hAnsi="宋体"/>
                <w:sz w:val="18"/>
                <w:szCs w:val="18"/>
              </w:rPr>
            </w:pPr>
          </w:p>
        </w:tc>
        <w:tc>
          <w:tcPr>
            <w:tcW w:w="236" w:type="dxa"/>
            <w:vAlign w:val="center"/>
          </w:tcPr>
          <w:p w:rsidR="005E2229" w:rsidRPr="00E121F1" w:rsidRDefault="005E2229">
            <w:pPr>
              <w:widowControl/>
              <w:adjustRightInd/>
              <w:spacing w:line="240" w:lineRule="auto"/>
              <w:jc w:val="left"/>
              <w:rPr>
                <w:rFonts w:ascii="宋体" w:hAnsi="宋体"/>
                <w:kern w:val="0"/>
                <w:sz w:val="18"/>
                <w:szCs w:val="18"/>
              </w:rPr>
            </w:pPr>
          </w:p>
        </w:tc>
      </w:tr>
    </w:tbl>
    <w:p w:rsidR="005E2229" w:rsidRPr="00E121F1" w:rsidRDefault="00B7127F">
      <w:pPr>
        <w:pStyle w:val="aff"/>
        <w:numPr>
          <w:ilvl w:val="0"/>
          <w:numId w:val="0"/>
        </w:numPr>
        <w:spacing w:beforeLines="100" w:before="240" w:after="120"/>
        <w:rPr>
          <w:rFonts w:hAnsi="黑体"/>
          <w:szCs w:val="18"/>
        </w:rPr>
      </w:pPr>
      <w:bookmarkStart w:id="322" w:name="_Toc144200540"/>
      <w:bookmarkStart w:id="323" w:name="_Toc132988429"/>
      <w:bookmarkStart w:id="324" w:name="_Toc143250391"/>
      <w:bookmarkStart w:id="325" w:name="_Toc7352"/>
      <w:r w:rsidRPr="00E121F1">
        <w:rPr>
          <w:rFonts w:hAnsi="黑体" w:hint="eastAsia"/>
          <w:szCs w:val="18"/>
        </w:rPr>
        <w:t>表A.</w:t>
      </w:r>
      <w:r w:rsidR="000F40F2" w:rsidRPr="00E121F1">
        <w:rPr>
          <w:rFonts w:hAnsi="黑体"/>
          <w:szCs w:val="18"/>
        </w:rPr>
        <w:t xml:space="preserve">5 </w:t>
      </w:r>
      <w:r w:rsidRPr="00E121F1">
        <w:rPr>
          <w:rFonts w:hAnsi="黑体" w:hint="eastAsia"/>
          <w:szCs w:val="18"/>
        </w:rPr>
        <w:t xml:space="preserve"> 作业活动工作危害分析表（JHA）</w:t>
      </w:r>
      <w:bookmarkEnd w:id="322"/>
      <w:bookmarkEnd w:id="323"/>
      <w:bookmarkEnd w:id="324"/>
      <w:bookmarkEnd w:id="325"/>
    </w:p>
    <w:p w:rsidR="005E2229" w:rsidRPr="00E121F1" w:rsidRDefault="00B7127F">
      <w:pPr>
        <w:widowControl/>
        <w:autoSpaceDE w:val="0"/>
        <w:autoSpaceDN w:val="0"/>
        <w:adjustRightInd/>
        <w:spacing w:line="240" w:lineRule="auto"/>
        <w:ind w:firstLineChars="200" w:firstLine="360"/>
        <w:rPr>
          <w:rFonts w:ascii="宋体" w:hAnsi="宋体"/>
          <w:kern w:val="0"/>
          <w:sz w:val="18"/>
          <w:szCs w:val="18"/>
        </w:rPr>
      </w:pPr>
      <w:r w:rsidRPr="00E121F1">
        <w:rPr>
          <w:rFonts w:ascii="宋体" w:hAnsi="宋体" w:hint="eastAsia"/>
          <w:kern w:val="0"/>
          <w:sz w:val="18"/>
          <w:szCs w:val="18"/>
        </w:rPr>
        <w:t>风险区域（单元）：**车间                                                 编号：AB-1</w:t>
      </w:r>
    </w:p>
    <w:tbl>
      <w:tblPr>
        <w:tblW w:w="14696" w:type="dxa"/>
        <w:tblInd w:w="108" w:type="dxa"/>
        <w:tblLook w:val="04A0" w:firstRow="1" w:lastRow="0" w:firstColumn="1" w:lastColumn="0" w:noHBand="0" w:noVBand="1"/>
      </w:tblPr>
      <w:tblGrid>
        <w:gridCol w:w="701"/>
        <w:gridCol w:w="1057"/>
        <w:gridCol w:w="1276"/>
        <w:gridCol w:w="1134"/>
        <w:gridCol w:w="992"/>
        <w:gridCol w:w="1276"/>
        <w:gridCol w:w="560"/>
        <w:gridCol w:w="1807"/>
        <w:gridCol w:w="2822"/>
        <w:gridCol w:w="2848"/>
        <w:gridCol w:w="223"/>
      </w:tblGrid>
      <w:tr w:rsidR="005E2229" w:rsidRPr="00E121F1">
        <w:trPr>
          <w:gridAfter w:val="1"/>
          <w:wAfter w:w="223" w:type="dxa"/>
          <w:trHeight w:val="272"/>
        </w:trPr>
        <w:tc>
          <w:tcPr>
            <w:tcW w:w="6436" w:type="dxa"/>
            <w:gridSpan w:val="6"/>
            <w:vMerge w:val="restart"/>
            <w:tcBorders>
              <w:top w:val="single" w:sz="4" w:space="0" w:color="000000"/>
              <w:left w:val="single" w:sz="4" w:space="0" w:color="000000"/>
              <w:right w:val="single" w:sz="4" w:space="0" w:color="000000"/>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风险点信息</w:t>
            </w:r>
          </w:p>
        </w:tc>
        <w:tc>
          <w:tcPr>
            <w:tcW w:w="8037" w:type="dxa"/>
            <w:gridSpan w:val="4"/>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风险辨识信息（作业步骤）</w:t>
            </w:r>
          </w:p>
        </w:tc>
      </w:tr>
      <w:tr w:rsidR="005E2229" w:rsidRPr="00E121F1">
        <w:trPr>
          <w:trHeight w:val="240"/>
        </w:trPr>
        <w:tc>
          <w:tcPr>
            <w:tcW w:w="6436" w:type="dxa"/>
            <w:gridSpan w:val="6"/>
            <w:vMerge/>
            <w:tcBorders>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037" w:type="dxa"/>
            <w:gridSpan w:val="4"/>
            <w:vMerge/>
            <w:tcBorders>
              <w:top w:val="single" w:sz="4" w:space="0" w:color="000000"/>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23" w:type="dxa"/>
            <w:tcBorders>
              <w:top w:val="nil"/>
              <w:left w:val="nil"/>
              <w:bottom w:val="nil"/>
              <w:right w:val="nil"/>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r>
      <w:tr w:rsidR="005E2229" w:rsidRPr="00E121F1">
        <w:trPr>
          <w:trHeight w:val="600"/>
        </w:trPr>
        <w:tc>
          <w:tcPr>
            <w:tcW w:w="701" w:type="dxa"/>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编号</w:t>
            </w:r>
          </w:p>
        </w:tc>
        <w:tc>
          <w:tcPr>
            <w:tcW w:w="1057" w:type="dxa"/>
            <w:tcBorders>
              <w:top w:val="nil"/>
              <w:left w:val="nil"/>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作业活动名称</w:t>
            </w:r>
          </w:p>
        </w:tc>
        <w:tc>
          <w:tcPr>
            <w:tcW w:w="1276" w:type="dxa"/>
            <w:tcBorders>
              <w:top w:val="nil"/>
              <w:left w:val="nil"/>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作业活动类型</w:t>
            </w:r>
          </w:p>
        </w:tc>
        <w:tc>
          <w:tcPr>
            <w:tcW w:w="1134" w:type="dxa"/>
            <w:tcBorders>
              <w:top w:val="nil"/>
              <w:left w:val="nil"/>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作业频次</w:t>
            </w:r>
          </w:p>
        </w:tc>
        <w:tc>
          <w:tcPr>
            <w:tcW w:w="992" w:type="dxa"/>
            <w:tcBorders>
              <w:top w:val="nil"/>
              <w:left w:val="nil"/>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作业区域</w:t>
            </w:r>
          </w:p>
        </w:tc>
        <w:tc>
          <w:tcPr>
            <w:tcW w:w="1276" w:type="dxa"/>
            <w:tcBorders>
              <w:top w:val="nil"/>
              <w:left w:val="nil"/>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管辖部门</w:t>
            </w:r>
          </w:p>
        </w:tc>
        <w:tc>
          <w:tcPr>
            <w:tcW w:w="560" w:type="dxa"/>
            <w:tcBorders>
              <w:top w:val="nil"/>
              <w:left w:val="nil"/>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序号</w:t>
            </w:r>
          </w:p>
        </w:tc>
        <w:tc>
          <w:tcPr>
            <w:tcW w:w="1807" w:type="dxa"/>
            <w:tcBorders>
              <w:top w:val="nil"/>
              <w:left w:val="nil"/>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ind w:rightChars="-186" w:right="-391"/>
              <w:jc w:val="center"/>
              <w:rPr>
                <w:rFonts w:ascii="宋体" w:hAnsi="宋体" w:cs="宋体"/>
                <w:kern w:val="0"/>
                <w:sz w:val="18"/>
                <w:szCs w:val="18"/>
              </w:rPr>
            </w:pPr>
            <w:r w:rsidRPr="00E121F1">
              <w:rPr>
                <w:rFonts w:ascii="宋体" w:hAnsi="宋体" w:cs="宋体" w:hint="eastAsia"/>
                <w:kern w:val="0"/>
                <w:sz w:val="18"/>
                <w:szCs w:val="18"/>
              </w:rPr>
              <w:t>作业步骤</w:t>
            </w:r>
          </w:p>
        </w:tc>
        <w:tc>
          <w:tcPr>
            <w:tcW w:w="2822" w:type="dxa"/>
            <w:tcBorders>
              <w:top w:val="nil"/>
              <w:left w:val="nil"/>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危险源或潜在事件</w:t>
            </w:r>
          </w:p>
        </w:tc>
        <w:tc>
          <w:tcPr>
            <w:tcW w:w="2848" w:type="dxa"/>
            <w:tcBorders>
              <w:top w:val="nil"/>
              <w:left w:val="nil"/>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主要后果</w:t>
            </w:r>
          </w:p>
        </w:tc>
        <w:tc>
          <w:tcPr>
            <w:tcW w:w="223"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701"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ZY</w:t>
            </w:r>
            <w:r w:rsidRPr="00E121F1">
              <w:rPr>
                <w:rFonts w:ascii="宋体" w:hAnsi="宋体" w:cs="宋体"/>
                <w:kern w:val="0"/>
                <w:sz w:val="18"/>
                <w:szCs w:val="18"/>
              </w:rPr>
              <w:t>-</w:t>
            </w:r>
            <w:r w:rsidRPr="00E121F1">
              <w:rPr>
                <w:rFonts w:ascii="宋体" w:hAnsi="宋体" w:cs="宋体" w:hint="eastAsia"/>
                <w:kern w:val="0"/>
                <w:sz w:val="18"/>
                <w:szCs w:val="18"/>
              </w:rPr>
              <w:t>1-</w:t>
            </w:r>
          </w:p>
        </w:tc>
        <w:tc>
          <w:tcPr>
            <w:tcW w:w="1057"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560"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807" w:type="dxa"/>
            <w:tcBorders>
              <w:top w:val="nil"/>
              <w:left w:val="nil"/>
              <w:bottom w:val="single" w:sz="4" w:space="0" w:color="000000"/>
              <w:right w:val="single" w:sz="4" w:space="0" w:color="000000"/>
            </w:tcBorders>
            <w:shd w:val="clear" w:color="auto" w:fill="auto"/>
          </w:tcPr>
          <w:p w:rsidR="005E2229" w:rsidRPr="00E121F1" w:rsidRDefault="005E2229">
            <w:pPr>
              <w:widowControl/>
              <w:adjustRightInd/>
              <w:spacing w:line="240" w:lineRule="auto"/>
              <w:jc w:val="center"/>
              <w:rPr>
                <w:rFonts w:ascii="宋体" w:hAnsi="宋体" w:cs="宋体"/>
                <w:kern w:val="0"/>
                <w:sz w:val="18"/>
                <w:szCs w:val="18"/>
              </w:rPr>
            </w:pPr>
          </w:p>
        </w:tc>
        <w:tc>
          <w:tcPr>
            <w:tcW w:w="2822" w:type="dxa"/>
            <w:tcBorders>
              <w:top w:val="nil"/>
              <w:left w:val="nil"/>
              <w:bottom w:val="single" w:sz="4" w:space="0" w:color="000000"/>
              <w:right w:val="single" w:sz="4" w:space="0" w:color="000000"/>
            </w:tcBorders>
            <w:shd w:val="clear" w:color="auto" w:fill="auto"/>
          </w:tcPr>
          <w:p w:rsidR="005E2229" w:rsidRPr="00E121F1" w:rsidRDefault="005E2229">
            <w:pPr>
              <w:widowControl/>
              <w:adjustRightInd/>
              <w:spacing w:line="240" w:lineRule="auto"/>
              <w:jc w:val="left"/>
              <w:rPr>
                <w:rFonts w:ascii="宋体" w:hAnsi="宋体" w:cs="宋体"/>
                <w:kern w:val="0"/>
                <w:sz w:val="18"/>
                <w:szCs w:val="18"/>
              </w:rPr>
            </w:pPr>
          </w:p>
        </w:tc>
        <w:tc>
          <w:tcPr>
            <w:tcW w:w="2848" w:type="dxa"/>
            <w:tcBorders>
              <w:top w:val="nil"/>
              <w:left w:val="nil"/>
              <w:bottom w:val="single" w:sz="4" w:space="0" w:color="000000"/>
              <w:right w:val="single" w:sz="4" w:space="0" w:color="000000"/>
            </w:tcBorders>
            <w:shd w:val="clear" w:color="auto" w:fill="auto"/>
          </w:tcPr>
          <w:p w:rsidR="005E2229" w:rsidRPr="00E121F1" w:rsidRDefault="005E2229">
            <w:pPr>
              <w:widowControl/>
              <w:adjustRightInd/>
              <w:spacing w:line="240" w:lineRule="auto"/>
              <w:jc w:val="center"/>
              <w:rPr>
                <w:rFonts w:ascii="宋体" w:hAnsi="宋体" w:cs="宋体"/>
                <w:kern w:val="0"/>
                <w:sz w:val="18"/>
                <w:szCs w:val="18"/>
              </w:rPr>
            </w:pPr>
          </w:p>
        </w:tc>
        <w:tc>
          <w:tcPr>
            <w:tcW w:w="223"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701"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057"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134"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92"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560"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807" w:type="dxa"/>
            <w:tcBorders>
              <w:top w:val="nil"/>
              <w:left w:val="nil"/>
              <w:bottom w:val="single" w:sz="4" w:space="0" w:color="000000"/>
              <w:right w:val="single" w:sz="4" w:space="0" w:color="000000"/>
            </w:tcBorders>
            <w:shd w:val="clear" w:color="auto" w:fill="auto"/>
          </w:tcPr>
          <w:p w:rsidR="005E2229" w:rsidRPr="00E121F1" w:rsidRDefault="005E2229">
            <w:pPr>
              <w:widowControl/>
              <w:adjustRightInd/>
              <w:spacing w:line="240" w:lineRule="auto"/>
              <w:jc w:val="center"/>
              <w:rPr>
                <w:rFonts w:ascii="宋体" w:hAnsi="宋体" w:cs="宋体"/>
                <w:kern w:val="0"/>
                <w:sz w:val="18"/>
                <w:szCs w:val="18"/>
              </w:rPr>
            </w:pPr>
          </w:p>
        </w:tc>
        <w:tc>
          <w:tcPr>
            <w:tcW w:w="2822" w:type="dxa"/>
            <w:tcBorders>
              <w:top w:val="nil"/>
              <w:left w:val="nil"/>
              <w:bottom w:val="single" w:sz="4" w:space="0" w:color="000000"/>
              <w:right w:val="single" w:sz="4" w:space="0" w:color="000000"/>
            </w:tcBorders>
            <w:shd w:val="clear" w:color="auto" w:fill="auto"/>
          </w:tcPr>
          <w:p w:rsidR="005E2229" w:rsidRPr="00E121F1" w:rsidRDefault="005E2229">
            <w:pPr>
              <w:widowControl/>
              <w:adjustRightInd/>
              <w:spacing w:line="240" w:lineRule="auto"/>
              <w:jc w:val="center"/>
              <w:rPr>
                <w:rFonts w:ascii="宋体" w:hAnsi="宋体" w:cs="宋体"/>
                <w:kern w:val="0"/>
                <w:sz w:val="18"/>
                <w:szCs w:val="18"/>
              </w:rPr>
            </w:pPr>
          </w:p>
        </w:tc>
        <w:tc>
          <w:tcPr>
            <w:tcW w:w="2848" w:type="dxa"/>
            <w:tcBorders>
              <w:top w:val="nil"/>
              <w:left w:val="nil"/>
              <w:bottom w:val="single" w:sz="4" w:space="0" w:color="000000"/>
              <w:right w:val="single" w:sz="4" w:space="0" w:color="000000"/>
            </w:tcBorders>
            <w:shd w:val="clear" w:color="auto" w:fill="auto"/>
          </w:tcPr>
          <w:p w:rsidR="005E2229" w:rsidRPr="00E121F1" w:rsidRDefault="005E2229">
            <w:pPr>
              <w:widowControl/>
              <w:adjustRightInd/>
              <w:spacing w:line="240" w:lineRule="auto"/>
              <w:jc w:val="center"/>
              <w:rPr>
                <w:rFonts w:ascii="宋体" w:hAnsi="宋体" w:cs="宋体"/>
                <w:kern w:val="0"/>
                <w:sz w:val="18"/>
                <w:szCs w:val="18"/>
              </w:rPr>
            </w:pPr>
          </w:p>
        </w:tc>
        <w:tc>
          <w:tcPr>
            <w:tcW w:w="223"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701"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057"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134"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92"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560"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807"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2822"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848"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23"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701"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ZY-2</w:t>
            </w:r>
          </w:p>
        </w:tc>
        <w:tc>
          <w:tcPr>
            <w:tcW w:w="1057"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Arial"/>
                <w:kern w:val="0"/>
                <w:sz w:val="18"/>
                <w:szCs w:val="18"/>
              </w:rPr>
            </w:pPr>
          </w:p>
        </w:tc>
        <w:tc>
          <w:tcPr>
            <w:tcW w:w="560"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807"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2822"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848"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23"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701"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057"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134"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92"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560"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807"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2822"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848"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23"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701"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057"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134"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92"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276" w:type="dxa"/>
            <w:vMerge/>
            <w:tcBorders>
              <w:top w:val="nil"/>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560"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807"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2822"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848" w:type="dxa"/>
            <w:tcBorders>
              <w:top w:val="nil"/>
              <w:left w:val="nil"/>
              <w:bottom w:val="single" w:sz="4" w:space="0" w:color="000000"/>
              <w:right w:val="single" w:sz="4" w:space="0" w:color="000000"/>
            </w:tcBorders>
            <w:shd w:val="clear" w:color="auto" w:fill="auto"/>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23" w:type="dxa"/>
            <w:vAlign w:val="center"/>
          </w:tcPr>
          <w:p w:rsidR="005E2229" w:rsidRPr="00E121F1" w:rsidRDefault="005E2229">
            <w:pPr>
              <w:widowControl/>
              <w:adjustRightInd/>
              <w:spacing w:line="240" w:lineRule="auto"/>
              <w:jc w:val="left"/>
              <w:rPr>
                <w:rFonts w:ascii="宋体" w:hAnsi="宋体"/>
                <w:kern w:val="0"/>
                <w:sz w:val="18"/>
                <w:szCs w:val="18"/>
              </w:rPr>
            </w:pPr>
          </w:p>
        </w:tc>
      </w:tr>
    </w:tbl>
    <w:p w:rsidR="005E2229" w:rsidRPr="00E121F1" w:rsidRDefault="005E2229">
      <w:pPr>
        <w:pStyle w:val="aff"/>
        <w:numPr>
          <w:ilvl w:val="0"/>
          <w:numId w:val="0"/>
        </w:numPr>
        <w:spacing w:before="120" w:after="120"/>
        <w:rPr>
          <w:rFonts w:ascii="宋体" w:eastAsia="宋体" w:hAnsi="宋体"/>
          <w:sz w:val="18"/>
          <w:szCs w:val="18"/>
        </w:rPr>
      </w:pPr>
      <w:bookmarkStart w:id="326" w:name="_Toc132988430"/>
      <w:bookmarkStart w:id="327" w:name="_Toc144200541"/>
      <w:bookmarkStart w:id="328" w:name="_Toc143250392"/>
      <w:bookmarkStart w:id="329" w:name="_Toc10503"/>
    </w:p>
    <w:p w:rsidR="005E2229" w:rsidRPr="00E121F1" w:rsidRDefault="00B7127F">
      <w:pPr>
        <w:pStyle w:val="aff"/>
        <w:numPr>
          <w:ilvl w:val="0"/>
          <w:numId w:val="0"/>
        </w:numPr>
        <w:spacing w:before="120" w:after="120"/>
        <w:rPr>
          <w:rFonts w:hAnsi="黑体"/>
          <w:szCs w:val="18"/>
        </w:rPr>
      </w:pPr>
      <w:r w:rsidRPr="00E121F1">
        <w:rPr>
          <w:rFonts w:hAnsi="黑体" w:hint="eastAsia"/>
          <w:szCs w:val="18"/>
        </w:rPr>
        <w:lastRenderedPageBreak/>
        <w:t>表A.</w:t>
      </w:r>
      <w:r w:rsidR="000F40F2" w:rsidRPr="00E121F1">
        <w:rPr>
          <w:rFonts w:hAnsi="黑体"/>
          <w:szCs w:val="18"/>
        </w:rPr>
        <w:t>6</w:t>
      </w:r>
      <w:r w:rsidRPr="00E121F1">
        <w:rPr>
          <w:rFonts w:hAnsi="黑体"/>
          <w:szCs w:val="18"/>
        </w:rPr>
        <w:t xml:space="preserve"> </w:t>
      </w:r>
      <w:r w:rsidRPr="00E121F1">
        <w:rPr>
          <w:rFonts w:hAnsi="黑体" w:hint="eastAsia"/>
          <w:szCs w:val="18"/>
        </w:rPr>
        <w:t xml:space="preserve"> 安全检查表分析（SCL+LS）评价记录表</w:t>
      </w:r>
      <w:bookmarkEnd w:id="326"/>
      <w:bookmarkEnd w:id="327"/>
      <w:bookmarkEnd w:id="328"/>
      <w:bookmarkEnd w:id="329"/>
    </w:p>
    <w:p w:rsidR="005E2229" w:rsidRPr="00E121F1" w:rsidRDefault="00B7127F">
      <w:pPr>
        <w:widowControl/>
        <w:autoSpaceDE w:val="0"/>
        <w:autoSpaceDN w:val="0"/>
        <w:adjustRightInd/>
        <w:spacing w:line="240" w:lineRule="auto"/>
        <w:ind w:firstLineChars="200" w:firstLine="360"/>
        <w:rPr>
          <w:rFonts w:ascii="宋体" w:hAnsi="宋体"/>
          <w:kern w:val="0"/>
          <w:sz w:val="18"/>
          <w:szCs w:val="18"/>
        </w:rPr>
      </w:pPr>
      <w:r w:rsidRPr="00E121F1">
        <w:rPr>
          <w:rFonts w:ascii="宋体" w:hAnsi="宋体" w:hint="eastAsia"/>
          <w:kern w:val="0"/>
          <w:sz w:val="18"/>
          <w:szCs w:val="18"/>
        </w:rPr>
        <w:t>风险区域（单元）：**车间                                                 编号：AB-1</w:t>
      </w:r>
    </w:p>
    <w:tbl>
      <w:tblPr>
        <w:tblW w:w="13996" w:type="dxa"/>
        <w:tblInd w:w="108" w:type="dxa"/>
        <w:tblLayout w:type="fixed"/>
        <w:tblLook w:val="04A0" w:firstRow="1" w:lastRow="0" w:firstColumn="1" w:lastColumn="0" w:noHBand="0" w:noVBand="1"/>
      </w:tblPr>
      <w:tblGrid>
        <w:gridCol w:w="709"/>
        <w:gridCol w:w="709"/>
        <w:gridCol w:w="636"/>
        <w:gridCol w:w="1117"/>
        <w:gridCol w:w="1118"/>
        <w:gridCol w:w="373"/>
        <w:gridCol w:w="373"/>
        <w:gridCol w:w="373"/>
        <w:gridCol w:w="636"/>
        <w:gridCol w:w="1008"/>
        <w:gridCol w:w="1008"/>
        <w:gridCol w:w="1008"/>
        <w:gridCol w:w="1008"/>
        <w:gridCol w:w="1008"/>
        <w:gridCol w:w="373"/>
        <w:gridCol w:w="373"/>
        <w:gridCol w:w="373"/>
        <w:gridCol w:w="628"/>
        <w:gridCol w:w="777"/>
        <w:gridCol w:w="239"/>
        <w:gridCol w:w="149"/>
      </w:tblGrid>
      <w:tr w:rsidR="005E2229" w:rsidRPr="00E121F1">
        <w:trPr>
          <w:gridAfter w:val="2"/>
          <w:wAfter w:w="388" w:type="dxa"/>
          <w:trHeight w:val="431"/>
        </w:trPr>
        <w:tc>
          <w:tcPr>
            <w:tcW w:w="1418" w:type="dxa"/>
            <w:gridSpan w:val="2"/>
            <w:vMerge w:val="restart"/>
            <w:tcBorders>
              <w:top w:val="single" w:sz="4" w:space="0" w:color="auto"/>
              <w:left w:val="single" w:sz="4" w:space="0" w:color="auto"/>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风险点信息</w:t>
            </w:r>
          </w:p>
        </w:tc>
        <w:tc>
          <w:tcPr>
            <w:tcW w:w="2871" w:type="dxa"/>
            <w:gridSpan w:val="3"/>
            <w:vMerge w:val="restart"/>
            <w:tcBorders>
              <w:top w:val="single" w:sz="4" w:space="0" w:color="000000"/>
              <w:left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风险辨识信息（检查项目）</w:t>
            </w:r>
          </w:p>
        </w:tc>
        <w:tc>
          <w:tcPr>
            <w:tcW w:w="1755" w:type="dxa"/>
            <w:gridSpan w:val="4"/>
            <w:tcBorders>
              <w:top w:val="single" w:sz="4" w:space="0" w:color="000000"/>
              <w:left w:val="single" w:sz="4" w:space="0" w:color="000000"/>
              <w:bottom w:val="nil"/>
              <w:right w:val="single" w:sz="4" w:space="0" w:color="000000"/>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固有风险评价</w:t>
            </w:r>
          </w:p>
        </w:tc>
        <w:tc>
          <w:tcPr>
            <w:tcW w:w="5040" w:type="dxa"/>
            <w:gridSpan w:val="5"/>
            <w:vMerge w:val="restart"/>
            <w:tcBorders>
              <w:top w:val="single" w:sz="4" w:space="0" w:color="000000"/>
              <w:left w:val="single" w:sz="4" w:space="0" w:color="000000"/>
              <w:bottom w:val="nil"/>
              <w:right w:val="single" w:sz="4" w:space="0" w:color="000000"/>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现有管控措施</w:t>
            </w:r>
          </w:p>
        </w:tc>
        <w:tc>
          <w:tcPr>
            <w:tcW w:w="17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剩余风险评价</w:t>
            </w:r>
          </w:p>
        </w:tc>
        <w:tc>
          <w:tcPr>
            <w:tcW w:w="777" w:type="dxa"/>
            <w:vMerge w:val="restart"/>
            <w:tcBorders>
              <w:top w:val="single" w:sz="4" w:space="0" w:color="000000"/>
              <w:left w:val="nil"/>
              <w:bottom w:val="single" w:sz="4" w:space="0" w:color="000000"/>
              <w:right w:val="single" w:sz="4" w:space="0" w:color="000000"/>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补充措施</w:t>
            </w:r>
          </w:p>
        </w:tc>
      </w:tr>
      <w:tr w:rsidR="005E2229" w:rsidRPr="00E121F1">
        <w:trPr>
          <w:trHeight w:val="288"/>
        </w:trPr>
        <w:tc>
          <w:tcPr>
            <w:tcW w:w="1418" w:type="dxa"/>
            <w:gridSpan w:val="2"/>
            <w:vMerge/>
            <w:tcBorders>
              <w:left w:val="single" w:sz="4" w:space="0" w:color="auto"/>
              <w:bottom w:val="nil"/>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871" w:type="dxa"/>
            <w:gridSpan w:val="3"/>
            <w:vMerge/>
            <w:tcBorders>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755" w:type="dxa"/>
            <w:gridSpan w:val="4"/>
            <w:tcBorders>
              <w:top w:val="single" w:sz="4" w:space="0" w:color="000000"/>
              <w:left w:val="single" w:sz="4" w:space="0" w:color="000000"/>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LS</w:t>
            </w:r>
          </w:p>
        </w:tc>
        <w:tc>
          <w:tcPr>
            <w:tcW w:w="5040" w:type="dxa"/>
            <w:gridSpan w:val="5"/>
            <w:vMerge/>
            <w:tcBorders>
              <w:top w:val="single" w:sz="4" w:space="0" w:color="000000"/>
              <w:left w:val="single" w:sz="4" w:space="0" w:color="000000"/>
              <w:bottom w:val="nil"/>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7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LS</w:t>
            </w:r>
          </w:p>
        </w:tc>
        <w:tc>
          <w:tcPr>
            <w:tcW w:w="777" w:type="dxa"/>
            <w:vMerge/>
            <w:tcBorders>
              <w:top w:val="single" w:sz="4" w:space="0" w:color="000000"/>
              <w:left w:val="nil"/>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88" w:type="dxa"/>
            <w:gridSpan w:val="2"/>
            <w:tcBorders>
              <w:top w:val="nil"/>
              <w:left w:val="nil"/>
              <w:bottom w:val="nil"/>
              <w:right w:val="nil"/>
            </w:tcBorders>
            <w:shd w:val="clear" w:color="auto" w:fill="auto"/>
            <w:noWrap/>
            <w:vAlign w:val="center"/>
          </w:tcPr>
          <w:p w:rsidR="005E2229" w:rsidRPr="00E121F1" w:rsidRDefault="005E2229">
            <w:pPr>
              <w:widowControl/>
              <w:adjustRightInd/>
              <w:spacing w:line="240" w:lineRule="auto"/>
              <w:jc w:val="center"/>
              <w:rPr>
                <w:rFonts w:ascii="宋体" w:hAnsi="宋体" w:cs="宋体"/>
                <w:b/>
                <w:kern w:val="0"/>
                <w:sz w:val="18"/>
                <w:szCs w:val="18"/>
              </w:rPr>
            </w:pPr>
          </w:p>
        </w:tc>
      </w:tr>
      <w:tr w:rsidR="005E2229" w:rsidRPr="00E121F1">
        <w:trPr>
          <w:gridAfter w:val="1"/>
          <w:wAfter w:w="149" w:type="dxa"/>
          <w:trHeight w:val="86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229" w:rsidRPr="00E121F1" w:rsidRDefault="00B7127F">
            <w:pPr>
              <w:jc w:val="center"/>
              <w:rPr>
                <w:rFonts w:ascii="宋体" w:hAnsi="宋体"/>
                <w:sz w:val="18"/>
                <w:szCs w:val="18"/>
              </w:rPr>
            </w:pPr>
            <w:r w:rsidRPr="00E121F1">
              <w:rPr>
                <w:rFonts w:ascii="宋体" w:hAnsi="宋体" w:hint="eastAsia"/>
                <w:sz w:val="18"/>
                <w:szCs w:val="18"/>
              </w:rPr>
              <w:t>编号</w:t>
            </w:r>
          </w:p>
        </w:tc>
        <w:tc>
          <w:tcPr>
            <w:tcW w:w="709" w:type="dxa"/>
            <w:tcBorders>
              <w:top w:val="single" w:sz="4" w:space="0" w:color="000000"/>
              <w:left w:val="nil"/>
              <w:bottom w:val="single" w:sz="4" w:space="0" w:color="auto"/>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sz w:val="18"/>
                <w:szCs w:val="18"/>
              </w:rPr>
            </w:pPr>
            <w:r w:rsidRPr="00E121F1">
              <w:rPr>
                <w:rFonts w:ascii="宋体" w:hAnsi="宋体" w:cs="宋体" w:hint="eastAsia"/>
                <w:kern w:val="0"/>
                <w:sz w:val="18"/>
                <w:szCs w:val="18"/>
              </w:rPr>
              <w:t>设备设施名称</w:t>
            </w:r>
          </w:p>
        </w:tc>
        <w:tc>
          <w:tcPr>
            <w:tcW w:w="636" w:type="dxa"/>
            <w:tcBorders>
              <w:top w:val="single" w:sz="4" w:space="0" w:color="000000"/>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检查项目</w:t>
            </w:r>
          </w:p>
        </w:tc>
        <w:tc>
          <w:tcPr>
            <w:tcW w:w="1117" w:type="dxa"/>
            <w:tcBorders>
              <w:top w:val="single" w:sz="4" w:space="0" w:color="000000"/>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检查标准</w:t>
            </w:r>
          </w:p>
        </w:tc>
        <w:tc>
          <w:tcPr>
            <w:tcW w:w="1118" w:type="dxa"/>
            <w:tcBorders>
              <w:top w:val="single" w:sz="4" w:space="0" w:color="000000"/>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主要后果</w:t>
            </w:r>
          </w:p>
        </w:tc>
        <w:tc>
          <w:tcPr>
            <w:tcW w:w="373" w:type="dxa"/>
            <w:tcBorders>
              <w:top w:val="single" w:sz="4" w:space="0" w:color="000000"/>
              <w:left w:val="nil"/>
              <w:bottom w:val="nil"/>
              <w:right w:val="single" w:sz="4" w:space="0" w:color="000000"/>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L</w:t>
            </w:r>
          </w:p>
        </w:tc>
        <w:tc>
          <w:tcPr>
            <w:tcW w:w="373" w:type="dxa"/>
            <w:tcBorders>
              <w:top w:val="single" w:sz="4" w:space="0" w:color="000000"/>
              <w:left w:val="nil"/>
              <w:bottom w:val="nil"/>
              <w:right w:val="single" w:sz="4" w:space="0" w:color="000000"/>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S</w:t>
            </w:r>
          </w:p>
        </w:tc>
        <w:tc>
          <w:tcPr>
            <w:tcW w:w="373" w:type="dxa"/>
            <w:tcBorders>
              <w:top w:val="single" w:sz="4" w:space="0" w:color="000000"/>
              <w:left w:val="nil"/>
              <w:bottom w:val="nil"/>
              <w:right w:val="single" w:sz="4" w:space="0" w:color="000000"/>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R</w:t>
            </w:r>
          </w:p>
        </w:tc>
        <w:tc>
          <w:tcPr>
            <w:tcW w:w="636" w:type="dxa"/>
            <w:tcBorders>
              <w:top w:val="single" w:sz="4" w:space="0" w:color="000000"/>
              <w:left w:val="nil"/>
              <w:bottom w:val="single" w:sz="4" w:space="0" w:color="auto"/>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风险等级</w:t>
            </w:r>
          </w:p>
        </w:tc>
        <w:tc>
          <w:tcPr>
            <w:tcW w:w="1008" w:type="dxa"/>
            <w:tcBorders>
              <w:top w:val="single" w:sz="4" w:space="0" w:color="000000"/>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 xml:space="preserve"> 工程技术措施</w:t>
            </w:r>
          </w:p>
        </w:tc>
        <w:tc>
          <w:tcPr>
            <w:tcW w:w="1008" w:type="dxa"/>
            <w:tcBorders>
              <w:top w:val="single" w:sz="4" w:space="0" w:color="000000"/>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管理措施</w:t>
            </w:r>
          </w:p>
        </w:tc>
        <w:tc>
          <w:tcPr>
            <w:tcW w:w="1008" w:type="dxa"/>
            <w:tcBorders>
              <w:top w:val="single" w:sz="4" w:space="0" w:color="000000"/>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培训教育措施</w:t>
            </w:r>
          </w:p>
        </w:tc>
        <w:tc>
          <w:tcPr>
            <w:tcW w:w="1008" w:type="dxa"/>
            <w:tcBorders>
              <w:top w:val="single" w:sz="4" w:space="0" w:color="000000"/>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个体防护措施</w:t>
            </w:r>
          </w:p>
        </w:tc>
        <w:tc>
          <w:tcPr>
            <w:tcW w:w="1008" w:type="dxa"/>
            <w:tcBorders>
              <w:top w:val="single" w:sz="4" w:space="0" w:color="000000"/>
              <w:left w:val="nil"/>
              <w:bottom w:val="nil"/>
              <w:right w:val="nil"/>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应急处置措施</w:t>
            </w:r>
          </w:p>
        </w:tc>
        <w:tc>
          <w:tcPr>
            <w:tcW w:w="373" w:type="dxa"/>
            <w:tcBorders>
              <w:top w:val="nil"/>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L</w:t>
            </w:r>
          </w:p>
        </w:tc>
        <w:tc>
          <w:tcPr>
            <w:tcW w:w="373" w:type="dxa"/>
            <w:tcBorders>
              <w:top w:val="nil"/>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S</w:t>
            </w:r>
          </w:p>
        </w:tc>
        <w:tc>
          <w:tcPr>
            <w:tcW w:w="373" w:type="dxa"/>
            <w:tcBorders>
              <w:top w:val="nil"/>
              <w:left w:val="nil"/>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R</w:t>
            </w:r>
          </w:p>
        </w:tc>
        <w:tc>
          <w:tcPr>
            <w:tcW w:w="628" w:type="dxa"/>
            <w:tcBorders>
              <w:top w:val="nil"/>
              <w:left w:val="nil"/>
              <w:bottom w:val="single" w:sz="4" w:space="0" w:color="auto"/>
              <w:right w:val="single" w:sz="4" w:space="0" w:color="auto"/>
            </w:tcBorders>
            <w:shd w:val="clear" w:color="auto" w:fill="auto"/>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风险等级</w:t>
            </w:r>
          </w:p>
        </w:tc>
        <w:tc>
          <w:tcPr>
            <w:tcW w:w="777" w:type="dxa"/>
            <w:tcBorders>
              <w:top w:val="single" w:sz="4" w:space="0" w:color="000000"/>
              <w:left w:val="nil"/>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39"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gridAfter w:val="1"/>
          <w:wAfter w:w="149" w:type="dxa"/>
          <w:trHeight w:val="288"/>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2229" w:rsidRPr="00E121F1" w:rsidRDefault="00B7127F">
            <w:pPr>
              <w:jc w:val="center"/>
              <w:rPr>
                <w:rFonts w:ascii="宋体" w:hAnsi="宋体"/>
                <w:sz w:val="18"/>
                <w:szCs w:val="18"/>
              </w:rPr>
            </w:pPr>
            <w:r w:rsidRPr="00E121F1">
              <w:rPr>
                <w:rFonts w:ascii="宋体" w:hAnsi="宋体" w:hint="eastAsia"/>
                <w:sz w:val="18"/>
                <w:szCs w:val="18"/>
              </w:rPr>
              <w:t>SB-1</w:t>
            </w:r>
          </w:p>
        </w:tc>
        <w:tc>
          <w:tcPr>
            <w:tcW w:w="709" w:type="dxa"/>
            <w:vMerge w:val="restart"/>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jc w:val="center"/>
              <w:rPr>
                <w:rFonts w:ascii="宋体" w:hAnsi="宋体"/>
                <w:sz w:val="18"/>
                <w:szCs w:val="18"/>
              </w:rPr>
            </w:pPr>
          </w:p>
        </w:tc>
        <w:tc>
          <w:tcPr>
            <w:tcW w:w="636"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1117"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1118"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373"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73"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73"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36"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spacing w:line="240" w:lineRule="auto"/>
              <w:jc w:val="center"/>
              <w:rPr>
                <w:rFonts w:ascii="宋体" w:hAnsi="宋体" w:cs="宋体"/>
                <w:kern w:val="0"/>
                <w:sz w:val="18"/>
                <w:szCs w:val="18"/>
              </w:rPr>
            </w:pPr>
          </w:p>
        </w:tc>
        <w:tc>
          <w:tcPr>
            <w:tcW w:w="1008"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1008"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1008" w:type="dxa"/>
            <w:tcBorders>
              <w:top w:val="single" w:sz="4" w:space="0" w:color="auto"/>
              <w:left w:val="nil"/>
              <w:bottom w:val="single" w:sz="4" w:space="0" w:color="auto"/>
              <w:right w:val="single" w:sz="4" w:space="0" w:color="auto"/>
            </w:tcBorders>
            <w:shd w:val="clear" w:color="auto" w:fill="auto"/>
          </w:tcPr>
          <w:p w:rsidR="005E2229" w:rsidRPr="00E121F1" w:rsidRDefault="005E2229">
            <w:pPr>
              <w:spacing w:line="240" w:lineRule="exact"/>
              <w:jc w:val="center"/>
              <w:rPr>
                <w:rFonts w:ascii="宋体" w:hAnsi="宋体"/>
                <w:sz w:val="18"/>
                <w:szCs w:val="18"/>
              </w:rPr>
            </w:pPr>
          </w:p>
        </w:tc>
        <w:tc>
          <w:tcPr>
            <w:tcW w:w="1008"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1008"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28"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777"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Calibri"/>
                <w:bCs/>
                <w:kern w:val="0"/>
                <w:sz w:val="18"/>
                <w:szCs w:val="18"/>
              </w:rPr>
            </w:pPr>
          </w:p>
        </w:tc>
        <w:tc>
          <w:tcPr>
            <w:tcW w:w="239"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gridAfter w:val="1"/>
          <w:wAfter w:w="149" w:type="dxa"/>
          <w:trHeight w:val="6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9" w:type="dxa"/>
            <w:vMerge/>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spacing w:line="240" w:lineRule="auto"/>
              <w:jc w:val="center"/>
              <w:rPr>
                <w:rFonts w:ascii="宋体" w:hAnsi="宋体" w:cs="宋体"/>
                <w:kern w:val="0"/>
                <w:sz w:val="18"/>
                <w:szCs w:val="18"/>
              </w:rPr>
            </w:pPr>
          </w:p>
        </w:tc>
        <w:tc>
          <w:tcPr>
            <w:tcW w:w="636"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1117"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111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36"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spacing w:line="240" w:lineRule="auto"/>
              <w:jc w:val="center"/>
              <w:rPr>
                <w:rFonts w:ascii="宋体" w:hAnsi="宋体" w:cs="宋体"/>
                <w:kern w:val="0"/>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28"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77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Calibri"/>
                <w:bCs/>
                <w:kern w:val="0"/>
                <w:sz w:val="18"/>
                <w:szCs w:val="18"/>
              </w:rPr>
            </w:pPr>
          </w:p>
        </w:tc>
        <w:tc>
          <w:tcPr>
            <w:tcW w:w="239"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gridAfter w:val="1"/>
          <w:wAfter w:w="149" w:type="dxa"/>
          <w:trHeight w:val="7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9" w:type="dxa"/>
            <w:vMerge/>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spacing w:line="240" w:lineRule="auto"/>
              <w:jc w:val="center"/>
              <w:rPr>
                <w:rFonts w:ascii="宋体" w:hAnsi="宋体" w:cs="宋体"/>
                <w:kern w:val="0"/>
                <w:sz w:val="18"/>
                <w:szCs w:val="18"/>
              </w:rPr>
            </w:pPr>
          </w:p>
        </w:tc>
        <w:tc>
          <w:tcPr>
            <w:tcW w:w="636"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1117"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111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36" w:type="dxa"/>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cs="宋体"/>
                <w:bCs/>
                <w:sz w:val="18"/>
                <w:szCs w:val="18"/>
                <w:lang w:val="zh-CN"/>
              </w:rPr>
            </w:pPr>
          </w:p>
        </w:tc>
        <w:tc>
          <w:tcPr>
            <w:tcW w:w="1008" w:type="dxa"/>
            <w:tcBorders>
              <w:top w:val="nil"/>
              <w:left w:val="nil"/>
              <w:bottom w:val="single" w:sz="4" w:space="0" w:color="auto"/>
              <w:right w:val="single" w:sz="4" w:space="0" w:color="auto"/>
            </w:tcBorders>
            <w:shd w:val="clear" w:color="auto" w:fill="auto"/>
          </w:tcPr>
          <w:p w:rsidR="005E2229" w:rsidRPr="00E121F1" w:rsidRDefault="005E2229">
            <w:pPr>
              <w:spacing w:line="240" w:lineRule="exact"/>
              <w:jc w:val="center"/>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28"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77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Calibri"/>
                <w:bCs/>
                <w:kern w:val="0"/>
                <w:sz w:val="18"/>
                <w:szCs w:val="18"/>
              </w:rPr>
            </w:pPr>
          </w:p>
        </w:tc>
        <w:tc>
          <w:tcPr>
            <w:tcW w:w="239"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gridAfter w:val="1"/>
          <w:wAfter w:w="149" w:type="dxa"/>
          <w:trHeight w:val="64"/>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2229" w:rsidRPr="00E121F1" w:rsidRDefault="00B7127F">
            <w:pPr>
              <w:jc w:val="center"/>
              <w:rPr>
                <w:rFonts w:ascii="宋体" w:hAnsi="宋体"/>
                <w:sz w:val="18"/>
                <w:szCs w:val="18"/>
              </w:rPr>
            </w:pPr>
            <w:r w:rsidRPr="00E121F1">
              <w:rPr>
                <w:rFonts w:ascii="宋体" w:hAnsi="宋体" w:hint="eastAsia"/>
                <w:sz w:val="18"/>
                <w:szCs w:val="18"/>
              </w:rPr>
              <w:t>SB-2</w:t>
            </w:r>
          </w:p>
        </w:tc>
        <w:tc>
          <w:tcPr>
            <w:tcW w:w="709" w:type="dxa"/>
            <w:vMerge w:val="restart"/>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jc w:val="center"/>
              <w:rPr>
                <w:rFonts w:ascii="宋体" w:hAnsi="宋体"/>
                <w:sz w:val="18"/>
                <w:szCs w:val="18"/>
              </w:rPr>
            </w:pPr>
          </w:p>
        </w:tc>
        <w:tc>
          <w:tcPr>
            <w:tcW w:w="636"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1117"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111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636"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cs="宋体"/>
                <w:bCs/>
                <w:sz w:val="18"/>
                <w:szCs w:val="18"/>
                <w:lang w:val="zh-CN"/>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62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77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Calibri"/>
                <w:bCs/>
                <w:kern w:val="0"/>
                <w:sz w:val="18"/>
                <w:szCs w:val="18"/>
              </w:rPr>
            </w:pPr>
          </w:p>
        </w:tc>
        <w:tc>
          <w:tcPr>
            <w:tcW w:w="239"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gridAfter w:val="1"/>
          <w:wAfter w:w="149" w:type="dxa"/>
          <w:trHeight w:val="64"/>
        </w:trPr>
        <w:tc>
          <w:tcPr>
            <w:tcW w:w="709" w:type="dxa"/>
            <w:vMerge/>
            <w:tcBorders>
              <w:top w:val="single" w:sz="4" w:space="0" w:color="auto"/>
              <w:left w:val="single" w:sz="4" w:space="0" w:color="auto"/>
              <w:bottom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9" w:type="dxa"/>
            <w:vMerge/>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36"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1117"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111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cs="宋体"/>
                <w:bCs/>
                <w:sz w:val="18"/>
                <w:szCs w:val="18"/>
                <w:lang w:val="zh-CN"/>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636"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cs="宋体"/>
                <w:bCs/>
                <w:sz w:val="18"/>
                <w:szCs w:val="18"/>
                <w:lang w:val="zh-CN"/>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cs="宋体"/>
                <w:bCs/>
                <w:sz w:val="18"/>
                <w:szCs w:val="18"/>
                <w:lang w:val="zh-CN"/>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62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77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Calibri"/>
                <w:bCs/>
                <w:kern w:val="0"/>
                <w:sz w:val="18"/>
                <w:szCs w:val="18"/>
              </w:rPr>
            </w:pPr>
          </w:p>
        </w:tc>
        <w:tc>
          <w:tcPr>
            <w:tcW w:w="239"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gridAfter w:val="1"/>
          <w:wAfter w:w="149" w:type="dxa"/>
          <w:trHeight w:val="64"/>
        </w:trPr>
        <w:tc>
          <w:tcPr>
            <w:tcW w:w="709" w:type="dxa"/>
            <w:vMerge/>
            <w:tcBorders>
              <w:top w:val="single" w:sz="4" w:space="0" w:color="auto"/>
              <w:left w:val="single" w:sz="4" w:space="0" w:color="auto"/>
              <w:bottom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9" w:type="dxa"/>
            <w:vMerge/>
            <w:tcBorders>
              <w:top w:val="single" w:sz="4" w:space="0" w:color="auto"/>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36"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1117"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111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636"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left"/>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100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cs="宋体"/>
                <w:bCs/>
                <w:sz w:val="18"/>
                <w:szCs w:val="18"/>
                <w:lang w:val="zh-CN"/>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373"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jc w:val="center"/>
              <w:rPr>
                <w:rFonts w:ascii="宋体" w:hAnsi="宋体"/>
                <w:sz w:val="18"/>
                <w:szCs w:val="18"/>
              </w:rPr>
            </w:pPr>
          </w:p>
        </w:tc>
        <w:tc>
          <w:tcPr>
            <w:tcW w:w="628" w:type="dxa"/>
            <w:tcBorders>
              <w:top w:val="nil"/>
              <w:left w:val="nil"/>
              <w:bottom w:val="single" w:sz="4" w:space="0" w:color="auto"/>
              <w:right w:val="single" w:sz="4" w:space="0" w:color="auto"/>
            </w:tcBorders>
            <w:shd w:val="clear" w:color="auto" w:fill="auto"/>
            <w:vAlign w:val="center"/>
          </w:tcPr>
          <w:p w:rsidR="005E2229" w:rsidRPr="00E121F1" w:rsidRDefault="005E2229">
            <w:pPr>
              <w:spacing w:line="240" w:lineRule="exact"/>
              <w:rPr>
                <w:rFonts w:ascii="宋体" w:hAnsi="宋体"/>
                <w:sz w:val="18"/>
                <w:szCs w:val="18"/>
              </w:rPr>
            </w:pPr>
          </w:p>
        </w:tc>
        <w:tc>
          <w:tcPr>
            <w:tcW w:w="77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Calibri"/>
                <w:bCs/>
                <w:kern w:val="0"/>
                <w:sz w:val="18"/>
                <w:szCs w:val="18"/>
              </w:rPr>
            </w:pPr>
          </w:p>
        </w:tc>
        <w:tc>
          <w:tcPr>
            <w:tcW w:w="239" w:type="dxa"/>
            <w:vAlign w:val="center"/>
          </w:tcPr>
          <w:p w:rsidR="005E2229" w:rsidRPr="00E121F1" w:rsidRDefault="005E2229">
            <w:pPr>
              <w:widowControl/>
              <w:adjustRightInd/>
              <w:spacing w:line="240" w:lineRule="auto"/>
              <w:jc w:val="left"/>
              <w:rPr>
                <w:rFonts w:ascii="宋体" w:hAnsi="宋体"/>
                <w:kern w:val="0"/>
                <w:sz w:val="18"/>
                <w:szCs w:val="18"/>
              </w:rPr>
            </w:pPr>
          </w:p>
        </w:tc>
      </w:tr>
    </w:tbl>
    <w:p w:rsidR="005E2229" w:rsidRPr="00E121F1" w:rsidRDefault="00B7127F">
      <w:pPr>
        <w:pStyle w:val="aff"/>
        <w:numPr>
          <w:ilvl w:val="0"/>
          <w:numId w:val="0"/>
        </w:numPr>
        <w:spacing w:beforeLines="100" w:before="240" w:after="120"/>
        <w:rPr>
          <w:rFonts w:hAnsi="黑体"/>
          <w:szCs w:val="18"/>
        </w:rPr>
      </w:pPr>
      <w:bookmarkStart w:id="330" w:name="_Toc143250393"/>
      <w:bookmarkStart w:id="331" w:name="_Toc144200542"/>
      <w:bookmarkStart w:id="332" w:name="_Toc132988431"/>
      <w:bookmarkStart w:id="333" w:name="_Toc2021"/>
      <w:r w:rsidRPr="00E121F1">
        <w:rPr>
          <w:rFonts w:hAnsi="黑体" w:hint="eastAsia"/>
          <w:szCs w:val="18"/>
        </w:rPr>
        <w:t>表A.</w:t>
      </w:r>
      <w:r w:rsidR="000F40F2" w:rsidRPr="00E121F1">
        <w:rPr>
          <w:rFonts w:hAnsi="黑体"/>
          <w:szCs w:val="18"/>
        </w:rPr>
        <w:t>7</w:t>
      </w:r>
      <w:r w:rsidRPr="00E121F1">
        <w:rPr>
          <w:rFonts w:hAnsi="黑体"/>
          <w:szCs w:val="18"/>
        </w:rPr>
        <w:t xml:space="preserve"> </w:t>
      </w:r>
      <w:r w:rsidRPr="00E121F1">
        <w:rPr>
          <w:rFonts w:hAnsi="黑体" w:hint="eastAsia"/>
          <w:szCs w:val="18"/>
        </w:rPr>
        <w:t xml:space="preserve"> 工作危害分析（JHA+LEC）评价记录表</w:t>
      </w:r>
      <w:bookmarkEnd w:id="330"/>
      <w:bookmarkEnd w:id="331"/>
      <w:bookmarkEnd w:id="332"/>
      <w:bookmarkEnd w:id="333"/>
    </w:p>
    <w:p w:rsidR="005E2229" w:rsidRPr="00E121F1" w:rsidRDefault="00B7127F">
      <w:pPr>
        <w:widowControl/>
        <w:autoSpaceDE w:val="0"/>
        <w:autoSpaceDN w:val="0"/>
        <w:adjustRightInd/>
        <w:spacing w:line="240" w:lineRule="auto"/>
        <w:ind w:firstLineChars="200" w:firstLine="360"/>
        <w:rPr>
          <w:rFonts w:ascii="宋体" w:hAnsi="宋体"/>
          <w:kern w:val="0"/>
          <w:sz w:val="18"/>
          <w:szCs w:val="18"/>
        </w:rPr>
      </w:pPr>
      <w:r w:rsidRPr="00E121F1">
        <w:rPr>
          <w:rFonts w:ascii="宋体" w:hAnsi="宋体" w:hint="eastAsia"/>
          <w:kern w:val="0"/>
          <w:sz w:val="18"/>
          <w:szCs w:val="18"/>
        </w:rPr>
        <w:t>风险区域（单元）：**车间                                                 编号：AB-1</w:t>
      </w:r>
    </w:p>
    <w:tbl>
      <w:tblPr>
        <w:tblW w:w="13183" w:type="dxa"/>
        <w:tblInd w:w="108" w:type="dxa"/>
        <w:tblLook w:val="04A0" w:firstRow="1" w:lastRow="0" w:firstColumn="1" w:lastColumn="0" w:noHBand="0" w:noVBand="1"/>
      </w:tblPr>
      <w:tblGrid>
        <w:gridCol w:w="666"/>
        <w:gridCol w:w="702"/>
        <w:gridCol w:w="628"/>
        <w:gridCol w:w="839"/>
        <w:gridCol w:w="992"/>
        <w:gridCol w:w="426"/>
        <w:gridCol w:w="388"/>
        <w:gridCol w:w="396"/>
        <w:gridCol w:w="350"/>
        <w:gridCol w:w="708"/>
        <w:gridCol w:w="907"/>
        <w:gridCol w:w="907"/>
        <w:gridCol w:w="907"/>
        <w:gridCol w:w="907"/>
        <w:gridCol w:w="907"/>
        <w:gridCol w:w="311"/>
        <w:gridCol w:w="311"/>
        <w:gridCol w:w="406"/>
        <w:gridCol w:w="406"/>
        <w:gridCol w:w="692"/>
        <w:gridCol w:w="851"/>
      </w:tblGrid>
      <w:tr w:rsidR="005E2229" w:rsidRPr="00E121F1">
        <w:trPr>
          <w:trHeight w:val="572"/>
        </w:trPr>
        <w:tc>
          <w:tcPr>
            <w:tcW w:w="1368" w:type="dxa"/>
            <w:gridSpan w:val="2"/>
            <w:vMerge w:val="restart"/>
            <w:tcBorders>
              <w:top w:val="single" w:sz="4" w:space="0" w:color="auto"/>
              <w:left w:val="single" w:sz="4" w:space="0" w:color="auto"/>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风险点信息</w:t>
            </w:r>
          </w:p>
        </w:tc>
        <w:tc>
          <w:tcPr>
            <w:tcW w:w="2459" w:type="dxa"/>
            <w:gridSpan w:val="3"/>
            <w:vMerge w:val="restart"/>
            <w:tcBorders>
              <w:top w:val="single" w:sz="4" w:space="0" w:color="000000"/>
              <w:left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风险辨识信息</w:t>
            </w:r>
          </w:p>
        </w:tc>
        <w:tc>
          <w:tcPr>
            <w:tcW w:w="226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固有风险评价</w:t>
            </w:r>
          </w:p>
        </w:tc>
        <w:tc>
          <w:tcPr>
            <w:tcW w:w="907" w:type="dxa"/>
            <w:gridSpan w:val="5"/>
            <w:vMerge w:val="restart"/>
            <w:tcBorders>
              <w:top w:val="single" w:sz="4" w:space="0" w:color="000000"/>
              <w:left w:val="single" w:sz="4" w:space="0" w:color="auto"/>
              <w:bottom w:val="single" w:sz="4" w:space="0" w:color="000000"/>
              <w:right w:val="single" w:sz="4" w:space="0" w:color="000000"/>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现有管控措施</w:t>
            </w:r>
          </w:p>
        </w:tc>
        <w:tc>
          <w:tcPr>
            <w:tcW w:w="2126" w:type="dxa"/>
            <w:gridSpan w:val="5"/>
            <w:tcBorders>
              <w:top w:val="single" w:sz="4" w:space="0" w:color="000000"/>
              <w:left w:val="nil"/>
              <w:bottom w:val="single" w:sz="4" w:space="0" w:color="000000"/>
              <w:right w:val="single" w:sz="4" w:space="0" w:color="000000"/>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剩余风险评价</w:t>
            </w:r>
          </w:p>
        </w:tc>
        <w:tc>
          <w:tcPr>
            <w:tcW w:w="851" w:type="dxa"/>
            <w:vMerge w:val="restart"/>
            <w:tcBorders>
              <w:top w:val="single" w:sz="4" w:space="0" w:color="000000"/>
              <w:left w:val="single" w:sz="4" w:space="0" w:color="000000"/>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补充措施</w:t>
            </w:r>
          </w:p>
        </w:tc>
      </w:tr>
      <w:tr w:rsidR="005E2229" w:rsidRPr="00E121F1">
        <w:trPr>
          <w:trHeight w:val="288"/>
        </w:trPr>
        <w:tc>
          <w:tcPr>
            <w:tcW w:w="1368" w:type="dxa"/>
            <w:gridSpan w:val="2"/>
            <w:vMerge/>
            <w:tcBorders>
              <w:left w:val="single" w:sz="4" w:space="0" w:color="auto"/>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459" w:type="dxa"/>
            <w:gridSpan w:val="3"/>
            <w:vMerge/>
            <w:tcBorders>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26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LEC</w:t>
            </w:r>
          </w:p>
        </w:tc>
        <w:tc>
          <w:tcPr>
            <w:tcW w:w="907" w:type="dxa"/>
            <w:gridSpan w:val="5"/>
            <w:vMerge/>
            <w:tcBorders>
              <w:top w:val="single" w:sz="4" w:space="0" w:color="000000"/>
              <w:left w:val="single" w:sz="4" w:space="0" w:color="auto"/>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126" w:type="dxa"/>
            <w:gridSpan w:val="5"/>
            <w:tcBorders>
              <w:top w:val="single" w:sz="4" w:space="0" w:color="000000"/>
              <w:left w:val="nil"/>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LEC</w:t>
            </w:r>
          </w:p>
        </w:tc>
        <w:tc>
          <w:tcPr>
            <w:tcW w:w="851" w:type="dxa"/>
            <w:vMerge/>
            <w:tcBorders>
              <w:top w:val="single" w:sz="4" w:space="0" w:color="000000"/>
              <w:left w:val="single" w:sz="4" w:space="0" w:color="000000"/>
              <w:bottom w:val="nil"/>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r>
      <w:tr w:rsidR="005E2229" w:rsidRPr="00E121F1">
        <w:trPr>
          <w:trHeight w:val="397"/>
        </w:trPr>
        <w:tc>
          <w:tcPr>
            <w:tcW w:w="666" w:type="dxa"/>
            <w:tcBorders>
              <w:top w:val="nil"/>
              <w:left w:val="single" w:sz="4" w:space="0" w:color="auto"/>
              <w:bottom w:val="single" w:sz="4" w:space="0" w:color="auto"/>
              <w:right w:val="single" w:sz="4" w:space="0" w:color="auto"/>
            </w:tcBorders>
            <w:shd w:val="clear" w:color="auto" w:fill="auto"/>
            <w:vAlign w:val="center"/>
          </w:tcPr>
          <w:p w:rsidR="005E2229" w:rsidRPr="00E121F1" w:rsidRDefault="00B7127F">
            <w:pPr>
              <w:jc w:val="center"/>
              <w:rPr>
                <w:rFonts w:ascii="宋体" w:hAnsi="宋体"/>
                <w:sz w:val="18"/>
                <w:szCs w:val="18"/>
              </w:rPr>
            </w:pPr>
            <w:r w:rsidRPr="00E121F1">
              <w:rPr>
                <w:rFonts w:ascii="宋体" w:hAnsi="宋体" w:hint="eastAsia"/>
                <w:sz w:val="18"/>
                <w:szCs w:val="18"/>
              </w:rPr>
              <w:t>编号</w:t>
            </w:r>
          </w:p>
        </w:tc>
        <w:tc>
          <w:tcPr>
            <w:tcW w:w="702"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sz w:val="18"/>
                <w:szCs w:val="18"/>
              </w:rPr>
            </w:pPr>
            <w:r w:rsidRPr="00E121F1">
              <w:rPr>
                <w:rFonts w:ascii="宋体" w:hAnsi="宋体" w:cs="宋体" w:hint="eastAsia"/>
                <w:kern w:val="0"/>
                <w:sz w:val="18"/>
                <w:szCs w:val="18"/>
              </w:rPr>
              <w:t>作业活动名称</w:t>
            </w:r>
          </w:p>
        </w:tc>
        <w:tc>
          <w:tcPr>
            <w:tcW w:w="628"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作业步骤</w:t>
            </w:r>
          </w:p>
        </w:tc>
        <w:tc>
          <w:tcPr>
            <w:tcW w:w="839"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危险有害因素</w:t>
            </w:r>
          </w:p>
        </w:tc>
        <w:tc>
          <w:tcPr>
            <w:tcW w:w="992"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主要后果</w:t>
            </w:r>
          </w:p>
        </w:tc>
        <w:tc>
          <w:tcPr>
            <w:tcW w:w="426"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ind w:leftChars="-50" w:left="-105"/>
              <w:jc w:val="center"/>
              <w:rPr>
                <w:rFonts w:ascii="宋体" w:hAnsi="宋体" w:cs="宋体"/>
                <w:kern w:val="0"/>
                <w:sz w:val="18"/>
                <w:szCs w:val="18"/>
              </w:rPr>
            </w:pPr>
            <w:r w:rsidRPr="00E121F1">
              <w:rPr>
                <w:rFonts w:ascii="宋体" w:hAnsi="宋体" w:cs="宋体" w:hint="eastAsia"/>
                <w:kern w:val="0"/>
                <w:sz w:val="18"/>
                <w:szCs w:val="18"/>
              </w:rPr>
              <w:t>L</w:t>
            </w:r>
          </w:p>
        </w:tc>
        <w:tc>
          <w:tcPr>
            <w:tcW w:w="388"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E</w:t>
            </w:r>
          </w:p>
        </w:tc>
        <w:tc>
          <w:tcPr>
            <w:tcW w:w="396"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C</w:t>
            </w:r>
          </w:p>
        </w:tc>
        <w:tc>
          <w:tcPr>
            <w:tcW w:w="350"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D</w:t>
            </w:r>
          </w:p>
        </w:tc>
        <w:tc>
          <w:tcPr>
            <w:tcW w:w="708"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风险等级</w:t>
            </w:r>
          </w:p>
        </w:tc>
        <w:tc>
          <w:tcPr>
            <w:tcW w:w="907"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工程技术措施</w:t>
            </w:r>
          </w:p>
        </w:tc>
        <w:tc>
          <w:tcPr>
            <w:tcW w:w="907"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管理措施</w:t>
            </w:r>
          </w:p>
        </w:tc>
        <w:tc>
          <w:tcPr>
            <w:tcW w:w="907"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培训教育措施</w:t>
            </w:r>
          </w:p>
        </w:tc>
        <w:tc>
          <w:tcPr>
            <w:tcW w:w="907"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个体防护措施</w:t>
            </w:r>
          </w:p>
        </w:tc>
        <w:tc>
          <w:tcPr>
            <w:tcW w:w="907"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应急处置措施</w:t>
            </w:r>
          </w:p>
        </w:tc>
        <w:tc>
          <w:tcPr>
            <w:tcW w:w="311"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ind w:leftChars="-50" w:left="-105"/>
              <w:jc w:val="center"/>
              <w:rPr>
                <w:rFonts w:ascii="宋体" w:hAnsi="宋体" w:cs="宋体"/>
                <w:kern w:val="0"/>
                <w:sz w:val="18"/>
                <w:szCs w:val="18"/>
              </w:rPr>
            </w:pPr>
            <w:r w:rsidRPr="00E121F1">
              <w:rPr>
                <w:rFonts w:ascii="宋体" w:hAnsi="宋体" w:cs="宋体" w:hint="eastAsia"/>
                <w:kern w:val="0"/>
                <w:sz w:val="18"/>
                <w:szCs w:val="18"/>
              </w:rPr>
              <w:t>L</w:t>
            </w:r>
          </w:p>
        </w:tc>
        <w:tc>
          <w:tcPr>
            <w:tcW w:w="311"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ind w:leftChars="-81" w:left="-170"/>
              <w:jc w:val="center"/>
              <w:rPr>
                <w:rFonts w:ascii="宋体" w:hAnsi="宋体" w:cs="宋体"/>
                <w:kern w:val="0"/>
                <w:sz w:val="18"/>
                <w:szCs w:val="18"/>
              </w:rPr>
            </w:pPr>
            <w:r w:rsidRPr="00E121F1">
              <w:rPr>
                <w:rFonts w:ascii="宋体" w:hAnsi="宋体" w:cs="宋体" w:hint="eastAsia"/>
                <w:kern w:val="0"/>
                <w:sz w:val="18"/>
                <w:szCs w:val="18"/>
              </w:rPr>
              <w:t>E</w:t>
            </w:r>
          </w:p>
        </w:tc>
        <w:tc>
          <w:tcPr>
            <w:tcW w:w="406"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C</w:t>
            </w:r>
          </w:p>
        </w:tc>
        <w:tc>
          <w:tcPr>
            <w:tcW w:w="406"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D</w:t>
            </w:r>
          </w:p>
        </w:tc>
        <w:tc>
          <w:tcPr>
            <w:tcW w:w="692" w:type="dxa"/>
            <w:tcBorders>
              <w:top w:val="nil"/>
              <w:left w:val="nil"/>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风险等级</w:t>
            </w:r>
          </w:p>
        </w:tc>
        <w:tc>
          <w:tcPr>
            <w:tcW w:w="851" w:type="dxa"/>
            <w:tcBorders>
              <w:top w:val="single" w:sz="4" w:space="0" w:color="000000"/>
              <w:left w:val="single" w:sz="4" w:space="0" w:color="000000"/>
              <w:bottom w:val="nil"/>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r>
      <w:tr w:rsidR="005E2229" w:rsidRPr="00E121F1">
        <w:trPr>
          <w:trHeight w:val="288"/>
        </w:trPr>
        <w:tc>
          <w:tcPr>
            <w:tcW w:w="666" w:type="dxa"/>
            <w:vMerge w:val="restart"/>
            <w:tcBorders>
              <w:top w:val="nil"/>
              <w:left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ZY</w:t>
            </w:r>
            <w:r w:rsidRPr="00E121F1">
              <w:rPr>
                <w:rFonts w:ascii="宋体" w:hAnsi="宋体" w:cs="宋体"/>
                <w:kern w:val="0"/>
                <w:sz w:val="18"/>
                <w:szCs w:val="18"/>
              </w:rPr>
              <w:t>-</w:t>
            </w:r>
            <w:r w:rsidRPr="00E121F1">
              <w:rPr>
                <w:rFonts w:ascii="宋体" w:hAnsi="宋体" w:cs="宋体" w:hint="eastAsia"/>
                <w:kern w:val="0"/>
                <w:sz w:val="18"/>
                <w:szCs w:val="18"/>
              </w:rPr>
              <w:t>1-</w:t>
            </w:r>
          </w:p>
        </w:tc>
        <w:tc>
          <w:tcPr>
            <w:tcW w:w="702" w:type="dxa"/>
            <w:vMerge w:val="restart"/>
            <w:tcBorders>
              <w:top w:val="single" w:sz="4" w:space="0" w:color="auto"/>
              <w:left w:val="nil"/>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28" w:type="dxa"/>
            <w:tcBorders>
              <w:top w:val="single" w:sz="4" w:space="0" w:color="auto"/>
              <w:left w:val="nil"/>
              <w:bottom w:val="single" w:sz="4" w:space="0" w:color="auto"/>
              <w:right w:val="single" w:sz="4" w:space="0" w:color="auto"/>
            </w:tcBorders>
            <w:shd w:val="clear" w:color="auto" w:fill="auto"/>
            <w:noWrap/>
          </w:tcPr>
          <w:p w:rsidR="005E2229" w:rsidRPr="00E121F1" w:rsidRDefault="005E2229">
            <w:pPr>
              <w:widowControl/>
              <w:adjustRightInd/>
              <w:spacing w:line="240" w:lineRule="auto"/>
              <w:jc w:val="center"/>
              <w:rPr>
                <w:rFonts w:ascii="宋体" w:hAnsi="宋体" w:cs="宋体"/>
                <w:kern w:val="0"/>
                <w:sz w:val="18"/>
                <w:szCs w:val="18"/>
              </w:rPr>
            </w:pPr>
          </w:p>
        </w:tc>
        <w:tc>
          <w:tcPr>
            <w:tcW w:w="839" w:type="dxa"/>
            <w:tcBorders>
              <w:top w:val="single" w:sz="4" w:space="0" w:color="auto"/>
              <w:left w:val="nil"/>
              <w:bottom w:val="single" w:sz="4" w:space="0" w:color="auto"/>
              <w:right w:val="single" w:sz="4" w:space="0" w:color="auto"/>
            </w:tcBorders>
            <w:shd w:val="clear" w:color="auto" w:fill="auto"/>
            <w:noWrap/>
          </w:tcPr>
          <w:p w:rsidR="005E2229" w:rsidRPr="00E121F1" w:rsidRDefault="005E2229">
            <w:pPr>
              <w:widowControl/>
              <w:adjustRightInd/>
              <w:spacing w:line="240" w:lineRule="auto"/>
              <w:jc w:val="left"/>
              <w:rPr>
                <w:rFonts w:ascii="宋体" w:hAnsi="宋体" w:cs="宋体"/>
                <w:kern w:val="0"/>
                <w:sz w:val="18"/>
                <w:szCs w:val="18"/>
              </w:rPr>
            </w:pPr>
          </w:p>
        </w:tc>
        <w:tc>
          <w:tcPr>
            <w:tcW w:w="992" w:type="dxa"/>
            <w:tcBorders>
              <w:top w:val="single" w:sz="4" w:space="0" w:color="auto"/>
              <w:left w:val="nil"/>
              <w:bottom w:val="single" w:sz="4" w:space="0" w:color="auto"/>
              <w:right w:val="single" w:sz="4" w:space="0" w:color="auto"/>
            </w:tcBorders>
            <w:shd w:val="clear" w:color="auto" w:fill="auto"/>
            <w:noWrap/>
          </w:tcPr>
          <w:p w:rsidR="005E2229" w:rsidRPr="00E121F1" w:rsidRDefault="005E2229">
            <w:pPr>
              <w:widowControl/>
              <w:adjustRightInd/>
              <w:spacing w:line="240" w:lineRule="auto"/>
              <w:jc w:val="center"/>
              <w:rPr>
                <w:rFonts w:ascii="宋体" w:hAnsi="宋体" w:cs="宋体"/>
                <w:kern w:val="0"/>
                <w:sz w:val="18"/>
                <w:szCs w:val="18"/>
              </w:rPr>
            </w:pP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88"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96"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50"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11"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spacing w:line="240" w:lineRule="exact"/>
              <w:jc w:val="center"/>
              <w:rPr>
                <w:rFonts w:ascii="宋体" w:hAnsi="宋体"/>
                <w:sz w:val="18"/>
                <w:szCs w:val="18"/>
              </w:rPr>
            </w:pPr>
          </w:p>
        </w:tc>
        <w:tc>
          <w:tcPr>
            <w:tcW w:w="311"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spacing w:line="240" w:lineRule="exact"/>
              <w:jc w:val="center"/>
              <w:rPr>
                <w:rFonts w:ascii="宋体" w:hAnsi="宋体"/>
                <w:sz w:val="18"/>
                <w:szCs w:val="18"/>
              </w:rPr>
            </w:pPr>
          </w:p>
        </w:tc>
        <w:tc>
          <w:tcPr>
            <w:tcW w:w="406"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spacing w:line="240" w:lineRule="exact"/>
              <w:jc w:val="center"/>
              <w:rPr>
                <w:rFonts w:ascii="宋体" w:hAnsi="宋体"/>
                <w:sz w:val="18"/>
                <w:szCs w:val="18"/>
              </w:rPr>
            </w:pPr>
          </w:p>
        </w:tc>
        <w:tc>
          <w:tcPr>
            <w:tcW w:w="406"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spacing w:line="240" w:lineRule="exact"/>
              <w:jc w:val="center"/>
              <w:rPr>
                <w:rFonts w:ascii="宋体" w:hAnsi="宋体"/>
                <w:sz w:val="18"/>
                <w:szCs w:val="18"/>
              </w:rPr>
            </w:pPr>
          </w:p>
        </w:tc>
        <w:tc>
          <w:tcPr>
            <w:tcW w:w="692"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r>
      <w:tr w:rsidR="005E2229" w:rsidRPr="00E121F1">
        <w:trPr>
          <w:trHeight w:val="288"/>
        </w:trPr>
        <w:tc>
          <w:tcPr>
            <w:tcW w:w="666" w:type="dxa"/>
            <w:vMerge/>
            <w:tcBorders>
              <w:left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2" w:type="dxa"/>
            <w:vMerge/>
            <w:tcBorders>
              <w:left w:val="nil"/>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28" w:type="dxa"/>
            <w:tcBorders>
              <w:top w:val="nil"/>
              <w:left w:val="nil"/>
              <w:bottom w:val="single" w:sz="4" w:space="0" w:color="auto"/>
              <w:right w:val="single" w:sz="4" w:space="0" w:color="auto"/>
            </w:tcBorders>
            <w:shd w:val="clear" w:color="auto" w:fill="auto"/>
            <w:noWrap/>
          </w:tcPr>
          <w:p w:rsidR="005E2229" w:rsidRPr="00E121F1" w:rsidRDefault="005E2229">
            <w:pPr>
              <w:widowControl/>
              <w:adjustRightInd/>
              <w:spacing w:line="240" w:lineRule="auto"/>
              <w:jc w:val="center"/>
              <w:rPr>
                <w:rFonts w:ascii="宋体" w:hAnsi="宋体" w:cs="宋体"/>
                <w:kern w:val="0"/>
                <w:sz w:val="18"/>
                <w:szCs w:val="18"/>
              </w:rPr>
            </w:pPr>
          </w:p>
        </w:tc>
        <w:tc>
          <w:tcPr>
            <w:tcW w:w="839" w:type="dxa"/>
            <w:tcBorders>
              <w:top w:val="nil"/>
              <w:left w:val="nil"/>
              <w:bottom w:val="single" w:sz="4" w:space="0" w:color="auto"/>
              <w:right w:val="single" w:sz="4" w:space="0" w:color="auto"/>
            </w:tcBorders>
            <w:shd w:val="clear" w:color="auto" w:fill="auto"/>
            <w:noWrap/>
          </w:tcPr>
          <w:p w:rsidR="005E2229" w:rsidRPr="00E121F1" w:rsidRDefault="005E2229">
            <w:pPr>
              <w:widowControl/>
              <w:adjustRightInd/>
              <w:spacing w:line="240" w:lineRule="auto"/>
              <w:jc w:val="center"/>
              <w:rPr>
                <w:rFonts w:ascii="宋体" w:hAnsi="宋体" w:cs="宋体"/>
                <w:kern w:val="0"/>
                <w:sz w:val="18"/>
                <w:szCs w:val="18"/>
              </w:rPr>
            </w:pPr>
          </w:p>
        </w:tc>
        <w:tc>
          <w:tcPr>
            <w:tcW w:w="992" w:type="dxa"/>
            <w:tcBorders>
              <w:top w:val="nil"/>
              <w:left w:val="nil"/>
              <w:bottom w:val="single" w:sz="4" w:space="0" w:color="auto"/>
              <w:right w:val="single" w:sz="4" w:space="0" w:color="auto"/>
            </w:tcBorders>
            <w:shd w:val="clear" w:color="auto" w:fill="auto"/>
            <w:noWrap/>
          </w:tcPr>
          <w:p w:rsidR="005E2229" w:rsidRPr="00E121F1" w:rsidRDefault="005E2229">
            <w:pPr>
              <w:widowControl/>
              <w:adjustRightInd/>
              <w:spacing w:line="240" w:lineRule="auto"/>
              <w:jc w:val="center"/>
              <w:rPr>
                <w:rFonts w:ascii="宋体" w:hAnsi="宋体" w:cs="宋体"/>
                <w:kern w:val="0"/>
                <w:sz w:val="18"/>
                <w:szCs w:val="18"/>
              </w:rPr>
            </w:pPr>
          </w:p>
        </w:tc>
        <w:tc>
          <w:tcPr>
            <w:tcW w:w="42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8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9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50"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31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1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0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0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2"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r>
      <w:tr w:rsidR="005E2229" w:rsidRPr="00E121F1">
        <w:trPr>
          <w:trHeight w:val="288"/>
        </w:trPr>
        <w:tc>
          <w:tcPr>
            <w:tcW w:w="666" w:type="dxa"/>
            <w:vMerge/>
            <w:tcBorders>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2" w:type="dxa"/>
            <w:vMerge/>
            <w:tcBorders>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2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39"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2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8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9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50"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1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1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0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0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2"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r>
      <w:tr w:rsidR="005E2229" w:rsidRPr="00E121F1">
        <w:trPr>
          <w:trHeight w:val="288"/>
        </w:trPr>
        <w:tc>
          <w:tcPr>
            <w:tcW w:w="666" w:type="dxa"/>
            <w:vMerge w:val="restart"/>
            <w:tcBorders>
              <w:top w:val="nil"/>
              <w:left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ZY-2</w:t>
            </w:r>
          </w:p>
        </w:tc>
        <w:tc>
          <w:tcPr>
            <w:tcW w:w="702" w:type="dxa"/>
            <w:vMerge w:val="restart"/>
            <w:tcBorders>
              <w:top w:val="nil"/>
              <w:left w:val="nil"/>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2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39"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2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8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9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50"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31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1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0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0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2"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r>
      <w:tr w:rsidR="005E2229" w:rsidRPr="00E121F1">
        <w:trPr>
          <w:trHeight w:val="288"/>
        </w:trPr>
        <w:tc>
          <w:tcPr>
            <w:tcW w:w="666" w:type="dxa"/>
            <w:vMerge/>
            <w:tcBorders>
              <w:left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2" w:type="dxa"/>
            <w:vMerge/>
            <w:tcBorders>
              <w:left w:val="nil"/>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2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39"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2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8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9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50"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1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1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0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0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2"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r>
      <w:tr w:rsidR="005E2229" w:rsidRPr="00E121F1">
        <w:trPr>
          <w:trHeight w:val="288"/>
        </w:trPr>
        <w:tc>
          <w:tcPr>
            <w:tcW w:w="666" w:type="dxa"/>
            <w:vMerge/>
            <w:tcBorders>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2" w:type="dxa"/>
            <w:vMerge/>
            <w:tcBorders>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2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839"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2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8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9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50"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08"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1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1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0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06"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2"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r>
    </w:tbl>
    <w:p w:rsidR="005E2229" w:rsidRPr="00E121F1" w:rsidRDefault="005E2229">
      <w:pPr>
        <w:pStyle w:val="aff"/>
        <w:numPr>
          <w:ilvl w:val="0"/>
          <w:numId w:val="0"/>
        </w:numPr>
        <w:spacing w:before="120" w:after="120"/>
        <w:rPr>
          <w:rFonts w:hAnsi="黑体"/>
          <w:szCs w:val="18"/>
        </w:rPr>
      </w:pPr>
      <w:bookmarkStart w:id="334" w:name="_Toc132988432"/>
      <w:bookmarkStart w:id="335" w:name="_Toc17433"/>
      <w:bookmarkStart w:id="336" w:name="_Toc144200543"/>
      <w:bookmarkStart w:id="337" w:name="_Toc143250394"/>
    </w:p>
    <w:p w:rsidR="005E2229" w:rsidRPr="00E121F1" w:rsidRDefault="00B7127F">
      <w:pPr>
        <w:pStyle w:val="aff"/>
        <w:numPr>
          <w:ilvl w:val="0"/>
          <w:numId w:val="0"/>
        </w:numPr>
        <w:spacing w:before="120" w:after="120"/>
        <w:rPr>
          <w:rFonts w:hAnsi="黑体"/>
          <w:szCs w:val="18"/>
        </w:rPr>
      </w:pPr>
      <w:r w:rsidRPr="00E121F1">
        <w:rPr>
          <w:rFonts w:hAnsi="黑体" w:hint="eastAsia"/>
          <w:szCs w:val="18"/>
        </w:rPr>
        <w:lastRenderedPageBreak/>
        <w:t>表A.</w:t>
      </w:r>
      <w:r w:rsidR="000F40F2" w:rsidRPr="00E121F1">
        <w:rPr>
          <w:rFonts w:hAnsi="黑体"/>
          <w:szCs w:val="18"/>
        </w:rPr>
        <w:t>8</w:t>
      </w:r>
      <w:r w:rsidRPr="00E121F1">
        <w:rPr>
          <w:rFonts w:hAnsi="黑体"/>
          <w:szCs w:val="18"/>
        </w:rPr>
        <w:t xml:space="preserve"> </w:t>
      </w:r>
      <w:r w:rsidRPr="00E121F1">
        <w:rPr>
          <w:rFonts w:hAnsi="黑体" w:hint="eastAsia"/>
          <w:szCs w:val="18"/>
        </w:rPr>
        <w:t xml:space="preserve"> 设备设施风险分级管控清单</w:t>
      </w:r>
      <w:bookmarkEnd w:id="334"/>
      <w:bookmarkEnd w:id="335"/>
      <w:bookmarkEnd w:id="336"/>
      <w:bookmarkEnd w:id="337"/>
    </w:p>
    <w:p w:rsidR="005E2229" w:rsidRPr="00E121F1" w:rsidRDefault="00B7127F">
      <w:pPr>
        <w:widowControl/>
        <w:autoSpaceDE w:val="0"/>
        <w:autoSpaceDN w:val="0"/>
        <w:adjustRightInd/>
        <w:spacing w:line="240" w:lineRule="auto"/>
        <w:ind w:firstLineChars="200" w:firstLine="360"/>
        <w:rPr>
          <w:rFonts w:ascii="宋体" w:hAnsi="宋体"/>
          <w:kern w:val="0"/>
          <w:sz w:val="18"/>
          <w:szCs w:val="18"/>
        </w:rPr>
      </w:pPr>
      <w:r w:rsidRPr="00E121F1">
        <w:rPr>
          <w:rFonts w:ascii="宋体" w:hAnsi="宋体" w:hint="eastAsia"/>
          <w:kern w:val="0"/>
          <w:sz w:val="18"/>
          <w:szCs w:val="18"/>
        </w:rPr>
        <w:t>风险区域（单元）：**车间                                                 编号：AB-1</w:t>
      </w:r>
    </w:p>
    <w:tbl>
      <w:tblPr>
        <w:tblW w:w="13113" w:type="dxa"/>
        <w:tblInd w:w="113" w:type="dxa"/>
        <w:tblLook w:val="04A0" w:firstRow="1" w:lastRow="0" w:firstColumn="1" w:lastColumn="0" w:noHBand="0" w:noVBand="1"/>
      </w:tblPr>
      <w:tblGrid>
        <w:gridCol w:w="905"/>
        <w:gridCol w:w="820"/>
        <w:gridCol w:w="1089"/>
        <w:gridCol w:w="1189"/>
        <w:gridCol w:w="1538"/>
        <w:gridCol w:w="834"/>
        <w:gridCol w:w="794"/>
        <w:gridCol w:w="794"/>
        <w:gridCol w:w="794"/>
        <w:gridCol w:w="794"/>
        <w:gridCol w:w="794"/>
        <w:gridCol w:w="771"/>
        <w:gridCol w:w="691"/>
        <w:gridCol w:w="691"/>
        <w:gridCol w:w="691"/>
        <w:gridCol w:w="271"/>
      </w:tblGrid>
      <w:tr w:rsidR="005E2229" w:rsidRPr="00E121F1">
        <w:trPr>
          <w:gridAfter w:val="1"/>
          <w:wAfter w:w="271" w:type="dxa"/>
          <w:trHeight w:val="288"/>
        </w:trPr>
        <w:tc>
          <w:tcPr>
            <w:tcW w:w="1725" w:type="dxa"/>
            <w:gridSpan w:val="2"/>
            <w:vMerge w:val="restart"/>
            <w:tcBorders>
              <w:top w:val="single" w:sz="4" w:space="0" w:color="auto"/>
              <w:left w:val="single" w:sz="4" w:space="0" w:color="auto"/>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风险点信息</w:t>
            </w:r>
          </w:p>
        </w:tc>
        <w:tc>
          <w:tcPr>
            <w:tcW w:w="381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检查项目</w:t>
            </w:r>
          </w:p>
        </w:tc>
        <w:tc>
          <w:tcPr>
            <w:tcW w:w="834" w:type="dxa"/>
            <w:vMerge w:val="restart"/>
            <w:tcBorders>
              <w:top w:val="single" w:sz="4" w:space="0" w:color="000000"/>
              <w:left w:val="single" w:sz="4" w:space="0" w:color="000000"/>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固有风险等级</w:t>
            </w:r>
          </w:p>
        </w:tc>
        <w:tc>
          <w:tcPr>
            <w:tcW w:w="794" w:type="dxa"/>
            <w:gridSpan w:val="5"/>
            <w:vMerge w:val="restart"/>
            <w:tcBorders>
              <w:top w:val="single" w:sz="4" w:space="0" w:color="000000"/>
              <w:left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管控措施</w:t>
            </w:r>
          </w:p>
        </w:tc>
        <w:tc>
          <w:tcPr>
            <w:tcW w:w="771" w:type="dxa"/>
            <w:vMerge w:val="restart"/>
            <w:tcBorders>
              <w:top w:val="single" w:sz="4" w:space="0" w:color="000000"/>
              <w:left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kern w:val="0"/>
                <w:sz w:val="18"/>
                <w:szCs w:val="18"/>
              </w:rPr>
              <w:t>剩余风险等级</w:t>
            </w:r>
          </w:p>
        </w:tc>
        <w:tc>
          <w:tcPr>
            <w:tcW w:w="691" w:type="dxa"/>
            <w:vMerge w:val="restart"/>
            <w:tcBorders>
              <w:top w:val="single" w:sz="4" w:space="0" w:color="000000"/>
              <w:left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管控层级</w:t>
            </w:r>
          </w:p>
        </w:tc>
        <w:tc>
          <w:tcPr>
            <w:tcW w:w="691" w:type="dxa"/>
            <w:vMerge w:val="restart"/>
            <w:tcBorders>
              <w:top w:val="single" w:sz="4" w:space="0" w:color="000000"/>
              <w:left w:val="single" w:sz="4" w:space="0" w:color="000000"/>
              <w:right w:val="nil"/>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管控部门</w:t>
            </w:r>
          </w:p>
        </w:tc>
        <w:tc>
          <w:tcPr>
            <w:tcW w:w="691" w:type="dxa"/>
            <w:vMerge w:val="restart"/>
            <w:tcBorders>
              <w:top w:val="single" w:sz="4" w:space="0" w:color="auto"/>
              <w:left w:val="single" w:sz="4" w:space="0" w:color="auto"/>
              <w:right w:val="single" w:sz="4" w:space="0" w:color="auto"/>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责任人</w:t>
            </w:r>
          </w:p>
        </w:tc>
      </w:tr>
      <w:tr w:rsidR="005E2229" w:rsidRPr="00E121F1">
        <w:trPr>
          <w:trHeight w:val="123"/>
        </w:trPr>
        <w:tc>
          <w:tcPr>
            <w:tcW w:w="1725" w:type="dxa"/>
            <w:gridSpan w:val="2"/>
            <w:vMerge/>
            <w:tcBorders>
              <w:left w:val="single" w:sz="4" w:space="0" w:color="auto"/>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816" w:type="dxa"/>
            <w:gridSpan w:val="3"/>
            <w:vMerge/>
            <w:tcBorders>
              <w:top w:val="single" w:sz="4" w:space="0" w:color="000000"/>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34" w:type="dxa"/>
            <w:vMerge/>
            <w:tcBorders>
              <w:top w:val="single" w:sz="4" w:space="0" w:color="000000"/>
              <w:left w:val="single" w:sz="4" w:space="0" w:color="000000"/>
              <w:bottom w:val="nil"/>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gridSpan w:val="5"/>
            <w:vMerge/>
            <w:tcBorders>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71" w:type="dxa"/>
            <w:vMerge/>
            <w:tcBorders>
              <w:left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vMerge/>
            <w:tcBorders>
              <w:left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vMerge/>
            <w:tcBorders>
              <w:left w:val="single" w:sz="4" w:space="0" w:color="000000"/>
              <w:right w:val="nil"/>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vMerge/>
            <w:tcBorders>
              <w:left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71" w:type="dxa"/>
            <w:tcBorders>
              <w:top w:val="nil"/>
              <w:left w:val="nil"/>
              <w:bottom w:val="nil"/>
              <w:right w:val="nil"/>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r>
      <w:tr w:rsidR="005E2229" w:rsidRPr="00E121F1">
        <w:trPr>
          <w:trHeight w:val="270"/>
        </w:trPr>
        <w:tc>
          <w:tcPr>
            <w:tcW w:w="9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2229" w:rsidRPr="00E121F1" w:rsidRDefault="00B7127F">
            <w:pPr>
              <w:jc w:val="center"/>
              <w:rPr>
                <w:rFonts w:ascii="宋体" w:hAnsi="宋体"/>
                <w:sz w:val="18"/>
                <w:szCs w:val="18"/>
              </w:rPr>
            </w:pPr>
            <w:r w:rsidRPr="00E121F1">
              <w:rPr>
                <w:rFonts w:ascii="宋体" w:hAnsi="宋体" w:hint="eastAsia"/>
                <w:sz w:val="18"/>
                <w:szCs w:val="18"/>
              </w:rPr>
              <w:t>编号</w:t>
            </w:r>
          </w:p>
        </w:tc>
        <w:tc>
          <w:tcPr>
            <w:tcW w:w="820" w:type="dxa"/>
            <w:vMerge w:val="restart"/>
            <w:tcBorders>
              <w:top w:val="single" w:sz="4" w:space="0" w:color="000000"/>
              <w:left w:val="single" w:sz="4" w:space="0" w:color="auto"/>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sz w:val="18"/>
                <w:szCs w:val="18"/>
              </w:rPr>
            </w:pPr>
            <w:r w:rsidRPr="00E121F1">
              <w:rPr>
                <w:rFonts w:ascii="宋体" w:hAnsi="宋体" w:cs="宋体" w:hint="eastAsia"/>
                <w:kern w:val="0"/>
                <w:sz w:val="18"/>
                <w:szCs w:val="18"/>
              </w:rPr>
              <w:t>设备设施名称</w:t>
            </w:r>
          </w:p>
        </w:tc>
        <w:tc>
          <w:tcPr>
            <w:tcW w:w="1089"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检查项目名称</w:t>
            </w:r>
          </w:p>
        </w:tc>
        <w:tc>
          <w:tcPr>
            <w:tcW w:w="1189"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检查标准</w:t>
            </w:r>
          </w:p>
        </w:tc>
        <w:tc>
          <w:tcPr>
            <w:tcW w:w="1538" w:type="dxa"/>
            <w:vMerge w:val="restart"/>
            <w:tcBorders>
              <w:top w:val="nil"/>
              <w:left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主要后果</w:t>
            </w:r>
          </w:p>
        </w:tc>
        <w:tc>
          <w:tcPr>
            <w:tcW w:w="834" w:type="dxa"/>
            <w:vMerge/>
            <w:tcBorders>
              <w:top w:val="single" w:sz="4" w:space="0" w:color="000000"/>
              <w:left w:val="single" w:sz="4" w:space="0" w:color="000000"/>
              <w:bottom w:val="nil"/>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工程技术</w:t>
            </w:r>
          </w:p>
        </w:tc>
        <w:tc>
          <w:tcPr>
            <w:tcW w:w="794"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管理措施</w:t>
            </w:r>
          </w:p>
        </w:tc>
        <w:tc>
          <w:tcPr>
            <w:tcW w:w="794"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培训教育</w:t>
            </w:r>
          </w:p>
        </w:tc>
        <w:tc>
          <w:tcPr>
            <w:tcW w:w="794"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个体防护</w:t>
            </w:r>
          </w:p>
        </w:tc>
        <w:tc>
          <w:tcPr>
            <w:tcW w:w="794"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应急处置措施</w:t>
            </w:r>
          </w:p>
        </w:tc>
        <w:tc>
          <w:tcPr>
            <w:tcW w:w="771" w:type="dxa"/>
            <w:vMerge/>
            <w:tcBorders>
              <w:left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vMerge/>
            <w:tcBorders>
              <w:left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vMerge/>
            <w:tcBorders>
              <w:left w:val="single" w:sz="4" w:space="0" w:color="000000"/>
              <w:right w:val="nil"/>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vMerge/>
            <w:tcBorders>
              <w:left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71"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435"/>
        </w:trPr>
        <w:tc>
          <w:tcPr>
            <w:tcW w:w="905" w:type="dxa"/>
            <w:vMerge/>
            <w:tcBorders>
              <w:top w:val="single" w:sz="4" w:space="0" w:color="auto"/>
              <w:left w:val="single" w:sz="4" w:space="0" w:color="auto"/>
              <w:bottom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20" w:type="dxa"/>
            <w:vMerge/>
            <w:tcBorders>
              <w:top w:val="single" w:sz="4" w:space="0" w:color="000000"/>
              <w:left w:val="single" w:sz="4" w:space="0" w:color="auto"/>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089"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189"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538" w:type="dxa"/>
            <w:vMerge/>
            <w:tcBorders>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34" w:type="dxa"/>
            <w:vMerge/>
            <w:tcBorders>
              <w:top w:val="single" w:sz="4" w:space="0" w:color="000000"/>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71" w:type="dxa"/>
            <w:vMerge/>
            <w:tcBorders>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vMerge/>
            <w:tcBorders>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vMerge/>
            <w:tcBorders>
              <w:left w:val="single" w:sz="4" w:space="0" w:color="000000"/>
              <w:bottom w:val="single" w:sz="4" w:space="0" w:color="auto"/>
              <w:right w:val="nil"/>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vMerge/>
            <w:tcBorders>
              <w:left w:val="single" w:sz="4" w:space="0" w:color="auto"/>
              <w:bottom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71" w:type="dxa"/>
            <w:tcBorders>
              <w:top w:val="nil"/>
              <w:left w:val="nil"/>
              <w:bottom w:val="nil"/>
              <w:right w:val="nil"/>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r>
      <w:tr w:rsidR="005E2229" w:rsidRPr="00E121F1">
        <w:trPr>
          <w:trHeight w:val="288"/>
        </w:trPr>
        <w:tc>
          <w:tcPr>
            <w:tcW w:w="905" w:type="dxa"/>
            <w:vMerge w:val="restart"/>
            <w:tcBorders>
              <w:top w:val="single" w:sz="4" w:space="0" w:color="auto"/>
              <w:left w:val="single" w:sz="4" w:space="0" w:color="auto"/>
              <w:right w:val="single" w:sz="4" w:space="0" w:color="auto"/>
            </w:tcBorders>
            <w:shd w:val="clear" w:color="auto" w:fill="auto"/>
            <w:noWrap/>
            <w:vAlign w:val="center"/>
          </w:tcPr>
          <w:p w:rsidR="005E2229" w:rsidRPr="00E121F1" w:rsidRDefault="00B7127F">
            <w:pPr>
              <w:jc w:val="center"/>
              <w:rPr>
                <w:rFonts w:ascii="宋体" w:hAnsi="宋体"/>
                <w:sz w:val="18"/>
                <w:szCs w:val="18"/>
              </w:rPr>
            </w:pPr>
            <w:r w:rsidRPr="00E121F1">
              <w:rPr>
                <w:rFonts w:ascii="宋体" w:hAnsi="宋体" w:hint="eastAsia"/>
                <w:sz w:val="18"/>
                <w:szCs w:val="18"/>
              </w:rPr>
              <w:t>SHB-1</w:t>
            </w:r>
          </w:p>
        </w:tc>
        <w:tc>
          <w:tcPr>
            <w:tcW w:w="820" w:type="dxa"/>
            <w:vMerge w:val="restart"/>
            <w:tcBorders>
              <w:top w:val="single" w:sz="4" w:space="0" w:color="auto"/>
              <w:left w:val="single" w:sz="4" w:space="0" w:color="auto"/>
              <w:right w:val="single" w:sz="4" w:space="0" w:color="auto"/>
            </w:tcBorders>
            <w:shd w:val="clear" w:color="auto" w:fill="auto"/>
            <w:noWrap/>
            <w:vAlign w:val="center"/>
          </w:tcPr>
          <w:p w:rsidR="005E2229" w:rsidRPr="00E121F1" w:rsidRDefault="005E2229">
            <w:pPr>
              <w:jc w:val="center"/>
              <w:rPr>
                <w:rFonts w:ascii="宋体" w:hAnsi="宋体"/>
                <w:sz w:val="18"/>
                <w:szCs w:val="18"/>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cs="宋体"/>
                <w:bCs/>
                <w:sz w:val="18"/>
                <w:szCs w:val="18"/>
                <w:lang w:val="zh-CN"/>
              </w:rPr>
            </w:pP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cs="宋体"/>
                <w:bCs/>
                <w:sz w:val="18"/>
                <w:szCs w:val="18"/>
                <w:lang w:val="zh-CN"/>
              </w:rPr>
            </w:pP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cs="宋体"/>
                <w:bCs/>
                <w:sz w:val="18"/>
                <w:szCs w:val="18"/>
                <w:lang w:val="zh-CN"/>
              </w:rPr>
            </w:pPr>
          </w:p>
        </w:tc>
        <w:tc>
          <w:tcPr>
            <w:tcW w:w="834" w:type="dxa"/>
            <w:vMerge w:val="restart"/>
            <w:tcBorders>
              <w:top w:val="single" w:sz="4" w:space="0" w:color="auto"/>
              <w:left w:val="single" w:sz="4" w:space="0" w:color="auto"/>
              <w:right w:val="single" w:sz="4" w:space="0" w:color="auto"/>
            </w:tcBorders>
            <w:shd w:val="clear" w:color="auto" w:fill="auto"/>
            <w:noWrap/>
            <w:vAlign w:val="center"/>
          </w:tcPr>
          <w:p w:rsidR="005E2229" w:rsidRPr="00E121F1" w:rsidRDefault="005E2229">
            <w:pPr>
              <w:spacing w:line="240" w:lineRule="auto"/>
              <w:jc w:val="center"/>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cs="宋体"/>
                <w:bCs/>
                <w:sz w:val="18"/>
                <w:szCs w:val="18"/>
                <w:lang w:val="zh-CN"/>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spacing w:line="240" w:lineRule="exact"/>
              <w:jc w:val="center"/>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center"/>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center"/>
              <w:rPr>
                <w:rFonts w:ascii="宋体" w:hAnsi="宋体"/>
                <w:sz w:val="18"/>
                <w:szCs w:val="18"/>
              </w:rPr>
            </w:pP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71"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384"/>
        </w:trPr>
        <w:tc>
          <w:tcPr>
            <w:tcW w:w="905" w:type="dxa"/>
            <w:vMerge/>
            <w:tcBorders>
              <w:left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20" w:type="dxa"/>
            <w:vMerge/>
            <w:tcBorders>
              <w:left w:val="single" w:sz="4" w:space="0" w:color="auto"/>
              <w:right w:val="single" w:sz="4" w:space="0" w:color="auto"/>
            </w:tcBorders>
            <w:shd w:val="clear" w:color="auto" w:fill="auto"/>
            <w:noWrap/>
            <w:vAlign w:val="center"/>
          </w:tcPr>
          <w:p w:rsidR="005E2229" w:rsidRPr="00E121F1" w:rsidRDefault="005E2229">
            <w:pPr>
              <w:spacing w:line="240" w:lineRule="auto"/>
              <w:jc w:val="center"/>
              <w:rPr>
                <w:rFonts w:ascii="宋体" w:hAnsi="宋体" w:cs="宋体"/>
                <w:kern w:val="0"/>
                <w:sz w:val="18"/>
                <w:szCs w:val="18"/>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cs="宋体"/>
                <w:bCs/>
                <w:sz w:val="18"/>
                <w:szCs w:val="18"/>
                <w:lang w:val="zh-CN"/>
              </w:rPr>
            </w:pP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cs="宋体"/>
                <w:bCs/>
                <w:sz w:val="18"/>
                <w:szCs w:val="18"/>
                <w:lang w:val="zh-CN"/>
              </w:rPr>
            </w:pP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cs="宋体"/>
                <w:bCs/>
                <w:sz w:val="18"/>
                <w:szCs w:val="18"/>
                <w:lang w:val="zh-CN"/>
              </w:rPr>
            </w:pPr>
          </w:p>
        </w:tc>
        <w:tc>
          <w:tcPr>
            <w:tcW w:w="834" w:type="dxa"/>
            <w:vMerge/>
            <w:tcBorders>
              <w:left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71"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905" w:type="dxa"/>
            <w:vMerge/>
            <w:tcBorders>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20" w:type="dxa"/>
            <w:vMerge/>
            <w:tcBorders>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auto"/>
              <w:jc w:val="center"/>
              <w:rPr>
                <w:rFonts w:ascii="宋体" w:hAnsi="宋体" w:cs="宋体"/>
                <w:kern w:val="0"/>
                <w:sz w:val="18"/>
                <w:szCs w:val="18"/>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cs="宋体"/>
                <w:bCs/>
                <w:sz w:val="18"/>
                <w:szCs w:val="18"/>
                <w:lang w:val="zh-CN"/>
              </w:rPr>
            </w:pP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cs="宋体"/>
                <w:bCs/>
                <w:sz w:val="18"/>
                <w:szCs w:val="18"/>
                <w:lang w:val="zh-CN"/>
              </w:rPr>
            </w:pP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cs="宋体"/>
                <w:bCs/>
                <w:sz w:val="18"/>
                <w:szCs w:val="18"/>
                <w:lang w:val="zh-CN"/>
              </w:rPr>
            </w:pPr>
          </w:p>
        </w:tc>
        <w:tc>
          <w:tcPr>
            <w:tcW w:w="834" w:type="dxa"/>
            <w:vMerge/>
            <w:tcBorders>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71"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905" w:type="dxa"/>
            <w:vMerge w:val="restart"/>
            <w:tcBorders>
              <w:top w:val="single" w:sz="4" w:space="0" w:color="auto"/>
              <w:left w:val="single" w:sz="4" w:space="0" w:color="auto"/>
              <w:right w:val="single" w:sz="4" w:space="0" w:color="auto"/>
            </w:tcBorders>
            <w:shd w:val="clear" w:color="auto" w:fill="auto"/>
            <w:noWrap/>
            <w:vAlign w:val="center"/>
          </w:tcPr>
          <w:p w:rsidR="005E2229" w:rsidRPr="00E121F1" w:rsidRDefault="00B7127F">
            <w:pPr>
              <w:jc w:val="center"/>
              <w:rPr>
                <w:rFonts w:ascii="宋体" w:hAnsi="宋体"/>
                <w:sz w:val="18"/>
                <w:szCs w:val="18"/>
              </w:rPr>
            </w:pPr>
            <w:r w:rsidRPr="00E121F1">
              <w:rPr>
                <w:rFonts w:ascii="宋体" w:hAnsi="宋体" w:hint="eastAsia"/>
                <w:sz w:val="18"/>
                <w:szCs w:val="18"/>
              </w:rPr>
              <w:t>SHB-2</w:t>
            </w:r>
          </w:p>
        </w:tc>
        <w:tc>
          <w:tcPr>
            <w:tcW w:w="820" w:type="dxa"/>
            <w:vMerge w:val="restart"/>
            <w:tcBorders>
              <w:top w:val="single" w:sz="4" w:space="0" w:color="auto"/>
              <w:left w:val="single" w:sz="4" w:space="0" w:color="auto"/>
              <w:right w:val="single" w:sz="4" w:space="0" w:color="auto"/>
            </w:tcBorders>
            <w:shd w:val="clear" w:color="auto" w:fill="auto"/>
            <w:noWrap/>
            <w:vAlign w:val="center"/>
          </w:tcPr>
          <w:p w:rsidR="005E2229" w:rsidRPr="00E121F1" w:rsidRDefault="005E2229">
            <w:pPr>
              <w:jc w:val="center"/>
              <w:rPr>
                <w:rFonts w:ascii="宋体" w:hAnsi="宋体"/>
                <w:sz w:val="18"/>
                <w:szCs w:val="18"/>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271"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905" w:type="dxa"/>
            <w:vMerge/>
            <w:tcBorders>
              <w:left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20" w:type="dxa"/>
            <w:vMerge/>
            <w:tcBorders>
              <w:left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center"/>
              <w:rPr>
                <w:rFonts w:ascii="宋体" w:hAnsi="宋体" w:cs="宋体"/>
                <w:bCs/>
                <w:sz w:val="18"/>
                <w:szCs w:val="18"/>
                <w:lang w:val="zh-CN"/>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center"/>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rPr>
                <w:rFonts w:ascii="宋体" w:hAnsi="宋体"/>
                <w:sz w:val="18"/>
                <w:szCs w:val="18"/>
              </w:rPr>
            </w:pPr>
          </w:p>
        </w:tc>
        <w:tc>
          <w:tcPr>
            <w:tcW w:w="271"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905" w:type="dxa"/>
            <w:vMerge/>
            <w:tcBorders>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20" w:type="dxa"/>
            <w:vMerge/>
            <w:tcBorders>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center"/>
              <w:rPr>
                <w:rFonts w:ascii="宋体" w:hAnsi="宋体"/>
                <w:sz w:val="18"/>
                <w:szCs w:val="18"/>
              </w:rPr>
            </w:pP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center"/>
              <w:rPr>
                <w:rFonts w:ascii="宋体" w:hAnsi="宋体"/>
                <w:sz w:val="18"/>
                <w:szCs w:val="18"/>
              </w:rPr>
            </w:pP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center"/>
              <w:rPr>
                <w:rFonts w:ascii="宋体" w:hAnsi="宋体"/>
                <w:sz w:val="18"/>
                <w:szCs w:val="18"/>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center"/>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rPr>
                <w:rFonts w:ascii="宋体" w:hAnsi="宋体"/>
                <w:sz w:val="18"/>
                <w:szCs w:val="18"/>
              </w:rPr>
            </w:pPr>
          </w:p>
        </w:tc>
        <w:tc>
          <w:tcPr>
            <w:tcW w:w="271" w:type="dxa"/>
            <w:vAlign w:val="center"/>
          </w:tcPr>
          <w:p w:rsidR="005E2229" w:rsidRPr="00E121F1" w:rsidRDefault="005E2229">
            <w:pPr>
              <w:widowControl/>
              <w:adjustRightInd/>
              <w:spacing w:line="240" w:lineRule="auto"/>
              <w:jc w:val="left"/>
              <w:rPr>
                <w:rFonts w:ascii="宋体" w:hAnsi="宋体"/>
                <w:kern w:val="0"/>
                <w:sz w:val="18"/>
                <w:szCs w:val="18"/>
              </w:rPr>
            </w:pPr>
          </w:p>
        </w:tc>
      </w:tr>
    </w:tbl>
    <w:p w:rsidR="005E2229" w:rsidRPr="00E121F1" w:rsidRDefault="00B7127F">
      <w:pPr>
        <w:pStyle w:val="aff"/>
        <w:numPr>
          <w:ilvl w:val="0"/>
          <w:numId w:val="0"/>
        </w:numPr>
        <w:spacing w:beforeLines="100" w:before="240" w:after="120"/>
        <w:rPr>
          <w:rFonts w:hAnsi="黑体"/>
          <w:szCs w:val="18"/>
        </w:rPr>
      </w:pPr>
      <w:bookmarkStart w:id="338" w:name="_Toc144200544"/>
      <w:bookmarkStart w:id="339" w:name="_Toc143250395"/>
      <w:bookmarkStart w:id="340" w:name="_Toc132988433"/>
      <w:bookmarkStart w:id="341" w:name="_Toc6276"/>
      <w:r w:rsidRPr="00E121F1">
        <w:rPr>
          <w:rFonts w:hAnsi="黑体" w:hint="eastAsia"/>
          <w:szCs w:val="18"/>
        </w:rPr>
        <w:t>表A.</w:t>
      </w:r>
      <w:r w:rsidR="000F40F2" w:rsidRPr="00E121F1">
        <w:rPr>
          <w:rFonts w:hAnsi="黑体"/>
          <w:szCs w:val="18"/>
        </w:rPr>
        <w:t>9</w:t>
      </w:r>
      <w:r w:rsidRPr="00E121F1">
        <w:rPr>
          <w:rFonts w:hAnsi="黑体" w:hint="eastAsia"/>
          <w:szCs w:val="18"/>
        </w:rPr>
        <w:t xml:space="preserve"> </w:t>
      </w:r>
      <w:r w:rsidRPr="00E121F1">
        <w:rPr>
          <w:rFonts w:hAnsi="黑体"/>
          <w:szCs w:val="18"/>
        </w:rPr>
        <w:t xml:space="preserve"> </w:t>
      </w:r>
      <w:r w:rsidRPr="00E121F1">
        <w:rPr>
          <w:rFonts w:hAnsi="黑体" w:hint="eastAsia"/>
          <w:szCs w:val="18"/>
        </w:rPr>
        <w:t>作业活动风险分级管控清单</w:t>
      </w:r>
      <w:bookmarkEnd w:id="338"/>
      <w:bookmarkEnd w:id="339"/>
      <w:bookmarkEnd w:id="340"/>
      <w:bookmarkEnd w:id="341"/>
    </w:p>
    <w:p w:rsidR="005E2229" w:rsidRPr="00E121F1" w:rsidRDefault="00B7127F">
      <w:pPr>
        <w:widowControl/>
        <w:autoSpaceDE w:val="0"/>
        <w:autoSpaceDN w:val="0"/>
        <w:adjustRightInd/>
        <w:spacing w:line="240" w:lineRule="auto"/>
        <w:ind w:firstLineChars="200" w:firstLine="360"/>
        <w:rPr>
          <w:rFonts w:ascii="宋体" w:hAnsi="宋体"/>
          <w:kern w:val="0"/>
          <w:sz w:val="18"/>
          <w:szCs w:val="18"/>
        </w:rPr>
      </w:pPr>
      <w:r w:rsidRPr="00E121F1">
        <w:rPr>
          <w:rFonts w:ascii="宋体" w:hAnsi="宋体" w:hint="eastAsia"/>
          <w:kern w:val="0"/>
          <w:sz w:val="18"/>
          <w:szCs w:val="18"/>
        </w:rPr>
        <w:t>风险区域（单元）：**车间                                                 编号：AB-1</w:t>
      </w:r>
    </w:p>
    <w:tbl>
      <w:tblPr>
        <w:tblW w:w="13549" w:type="dxa"/>
        <w:tblInd w:w="113" w:type="dxa"/>
        <w:tblLayout w:type="fixed"/>
        <w:tblLook w:val="04A0" w:firstRow="1" w:lastRow="0" w:firstColumn="1" w:lastColumn="0" w:noHBand="0" w:noVBand="1"/>
      </w:tblPr>
      <w:tblGrid>
        <w:gridCol w:w="608"/>
        <w:gridCol w:w="802"/>
        <w:gridCol w:w="1025"/>
        <w:gridCol w:w="1094"/>
        <w:gridCol w:w="769"/>
        <w:gridCol w:w="892"/>
        <w:gridCol w:w="892"/>
        <w:gridCol w:w="892"/>
        <w:gridCol w:w="892"/>
        <w:gridCol w:w="892"/>
        <w:gridCol w:w="892"/>
        <w:gridCol w:w="892"/>
        <w:gridCol w:w="892"/>
        <w:gridCol w:w="892"/>
        <w:gridCol w:w="892"/>
        <w:gridCol w:w="331"/>
      </w:tblGrid>
      <w:tr w:rsidR="005E2229" w:rsidRPr="00E121F1">
        <w:trPr>
          <w:gridAfter w:val="1"/>
          <w:wAfter w:w="331" w:type="dxa"/>
          <w:trHeight w:val="400"/>
        </w:trPr>
        <w:tc>
          <w:tcPr>
            <w:tcW w:w="1410" w:type="dxa"/>
            <w:gridSpan w:val="2"/>
            <w:vMerge w:val="restart"/>
            <w:tcBorders>
              <w:top w:val="single" w:sz="4" w:space="0" w:color="000000"/>
              <w:left w:val="single" w:sz="4" w:space="0" w:color="000000"/>
              <w:right w:val="single" w:sz="4" w:space="0" w:color="000000"/>
            </w:tcBorders>
            <w:shd w:val="clear" w:color="auto" w:fill="auto"/>
            <w:vAlign w:val="center"/>
          </w:tcPr>
          <w:p w:rsidR="005E2229" w:rsidRPr="00E121F1" w:rsidRDefault="00B7127F">
            <w:pPr>
              <w:spacing w:line="240" w:lineRule="auto"/>
              <w:jc w:val="center"/>
              <w:rPr>
                <w:rFonts w:ascii="宋体" w:hAnsi="宋体"/>
                <w:sz w:val="18"/>
                <w:szCs w:val="18"/>
              </w:rPr>
            </w:pPr>
            <w:r w:rsidRPr="00E121F1">
              <w:rPr>
                <w:rFonts w:ascii="宋体" w:hAnsi="宋体" w:hint="eastAsia"/>
                <w:sz w:val="18"/>
                <w:szCs w:val="18"/>
              </w:rPr>
              <w:t>风险点信息</w:t>
            </w:r>
          </w:p>
        </w:tc>
        <w:tc>
          <w:tcPr>
            <w:tcW w:w="288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2229" w:rsidRPr="00E121F1" w:rsidRDefault="00B7127F">
            <w:pPr>
              <w:spacing w:line="240" w:lineRule="auto"/>
              <w:jc w:val="center"/>
              <w:rPr>
                <w:rFonts w:ascii="宋体" w:hAnsi="宋体"/>
                <w:sz w:val="18"/>
                <w:szCs w:val="18"/>
              </w:rPr>
            </w:pPr>
            <w:r w:rsidRPr="00E121F1">
              <w:rPr>
                <w:rFonts w:ascii="宋体" w:hAnsi="宋体" w:hint="eastAsia"/>
                <w:sz w:val="18"/>
                <w:szCs w:val="18"/>
              </w:rPr>
              <w:t>风险辨识信息</w:t>
            </w:r>
          </w:p>
        </w:tc>
        <w:tc>
          <w:tcPr>
            <w:tcW w:w="892" w:type="dxa"/>
            <w:vMerge w:val="restart"/>
            <w:tcBorders>
              <w:top w:val="single" w:sz="4" w:space="0" w:color="000000"/>
              <w:left w:val="single" w:sz="4" w:space="0" w:color="000000"/>
              <w:bottom w:val="nil"/>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固有风险等级</w:t>
            </w:r>
          </w:p>
        </w:tc>
        <w:tc>
          <w:tcPr>
            <w:tcW w:w="4460"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管控措施</w:t>
            </w:r>
          </w:p>
        </w:tc>
        <w:tc>
          <w:tcPr>
            <w:tcW w:w="892" w:type="dxa"/>
            <w:vMerge w:val="restart"/>
            <w:tcBorders>
              <w:top w:val="single" w:sz="4" w:space="0" w:color="000000"/>
              <w:left w:val="single" w:sz="4" w:space="0" w:color="000000"/>
              <w:right w:val="single" w:sz="4" w:space="0" w:color="000000"/>
            </w:tcBorders>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剩余风险等级</w:t>
            </w:r>
          </w:p>
        </w:tc>
        <w:tc>
          <w:tcPr>
            <w:tcW w:w="892" w:type="dxa"/>
            <w:vMerge w:val="restart"/>
            <w:tcBorders>
              <w:top w:val="single" w:sz="4" w:space="0" w:color="000000"/>
              <w:left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管控层级</w:t>
            </w:r>
          </w:p>
        </w:tc>
        <w:tc>
          <w:tcPr>
            <w:tcW w:w="892" w:type="dxa"/>
            <w:vMerge w:val="restart"/>
            <w:tcBorders>
              <w:top w:val="single" w:sz="4" w:space="0" w:color="000000"/>
              <w:left w:val="single" w:sz="4" w:space="0" w:color="000000"/>
              <w:right w:val="nil"/>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管控部门</w:t>
            </w:r>
          </w:p>
        </w:tc>
        <w:tc>
          <w:tcPr>
            <w:tcW w:w="892" w:type="dxa"/>
            <w:vMerge w:val="restart"/>
            <w:tcBorders>
              <w:top w:val="single" w:sz="4" w:space="0" w:color="auto"/>
              <w:left w:val="single" w:sz="4" w:space="0" w:color="auto"/>
              <w:right w:val="single" w:sz="4" w:space="0" w:color="auto"/>
            </w:tcBorders>
            <w:shd w:val="clear" w:color="auto" w:fill="auto"/>
            <w:vAlign w:val="center"/>
          </w:tcPr>
          <w:p w:rsidR="005E2229" w:rsidRPr="00E121F1" w:rsidRDefault="00B7127F">
            <w:pPr>
              <w:widowControl/>
              <w:adjustRightInd/>
              <w:spacing w:line="240" w:lineRule="auto"/>
              <w:ind w:leftChars="-49" w:left="-103" w:rightChars="-95" w:right="-199"/>
              <w:jc w:val="center"/>
              <w:rPr>
                <w:rFonts w:ascii="宋体" w:hAnsi="宋体" w:cs="宋体"/>
                <w:kern w:val="0"/>
                <w:sz w:val="18"/>
                <w:szCs w:val="18"/>
              </w:rPr>
            </w:pPr>
            <w:r w:rsidRPr="00E121F1">
              <w:rPr>
                <w:rFonts w:ascii="宋体" w:hAnsi="宋体" w:cs="宋体" w:hint="eastAsia"/>
                <w:kern w:val="0"/>
                <w:sz w:val="18"/>
                <w:szCs w:val="18"/>
              </w:rPr>
              <w:t>责任人</w:t>
            </w:r>
          </w:p>
        </w:tc>
      </w:tr>
      <w:tr w:rsidR="005E2229" w:rsidRPr="00E121F1">
        <w:trPr>
          <w:trHeight w:val="288"/>
        </w:trPr>
        <w:tc>
          <w:tcPr>
            <w:tcW w:w="1410" w:type="dxa"/>
            <w:gridSpan w:val="2"/>
            <w:vMerge/>
            <w:tcBorders>
              <w:left w:val="single" w:sz="4" w:space="0" w:color="000000"/>
              <w:bottom w:val="single" w:sz="4" w:space="0" w:color="000000"/>
              <w:right w:val="single" w:sz="4" w:space="0" w:color="000000"/>
            </w:tcBorders>
          </w:tcPr>
          <w:p w:rsidR="005E2229" w:rsidRPr="00E121F1" w:rsidRDefault="005E2229">
            <w:pPr>
              <w:widowControl/>
              <w:adjustRightInd/>
              <w:spacing w:line="240" w:lineRule="auto"/>
              <w:jc w:val="left"/>
              <w:rPr>
                <w:rFonts w:ascii="宋体" w:hAnsi="宋体" w:cs="宋体"/>
                <w:kern w:val="0"/>
                <w:sz w:val="18"/>
                <w:szCs w:val="18"/>
              </w:rPr>
            </w:pPr>
          </w:p>
        </w:tc>
        <w:tc>
          <w:tcPr>
            <w:tcW w:w="2888" w:type="dxa"/>
            <w:gridSpan w:val="3"/>
            <w:vMerge/>
            <w:tcBorders>
              <w:top w:val="single" w:sz="4" w:space="0" w:color="000000"/>
              <w:left w:val="single" w:sz="4" w:space="0" w:color="000000"/>
              <w:bottom w:val="single" w:sz="4" w:space="0" w:color="000000"/>
              <w:right w:val="single" w:sz="4" w:space="0" w:color="000000"/>
            </w:tcBorders>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top w:val="single" w:sz="4" w:space="0" w:color="000000"/>
              <w:left w:val="single" w:sz="4" w:space="0" w:color="000000"/>
              <w:bottom w:val="nil"/>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4460" w:type="dxa"/>
            <w:gridSpan w:val="5"/>
            <w:vMerge/>
            <w:tcBorders>
              <w:top w:val="single" w:sz="4" w:space="0" w:color="000000"/>
              <w:left w:val="single" w:sz="4" w:space="0" w:color="000000"/>
              <w:bottom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left w:val="single" w:sz="4" w:space="0" w:color="000000"/>
              <w:right w:val="single" w:sz="4" w:space="0" w:color="000000"/>
            </w:tcBorders>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left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left w:val="single" w:sz="4" w:space="0" w:color="000000"/>
              <w:right w:val="nil"/>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left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31" w:type="dxa"/>
            <w:tcBorders>
              <w:top w:val="nil"/>
              <w:left w:val="nil"/>
              <w:bottom w:val="nil"/>
              <w:right w:val="nil"/>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r>
      <w:tr w:rsidR="005E2229" w:rsidRPr="00E121F1">
        <w:trPr>
          <w:trHeight w:val="270"/>
        </w:trPr>
        <w:tc>
          <w:tcPr>
            <w:tcW w:w="6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2229" w:rsidRPr="00E121F1" w:rsidRDefault="00B7127F">
            <w:pPr>
              <w:jc w:val="center"/>
              <w:rPr>
                <w:rFonts w:ascii="宋体" w:hAnsi="宋体"/>
                <w:sz w:val="18"/>
                <w:szCs w:val="18"/>
              </w:rPr>
            </w:pPr>
            <w:r w:rsidRPr="00E121F1">
              <w:rPr>
                <w:rFonts w:ascii="宋体" w:hAnsi="宋体" w:hint="eastAsia"/>
                <w:sz w:val="18"/>
                <w:szCs w:val="18"/>
              </w:rPr>
              <w:t>编号</w:t>
            </w:r>
          </w:p>
        </w:tc>
        <w:tc>
          <w:tcPr>
            <w:tcW w:w="802" w:type="dxa"/>
            <w:vMerge w:val="restart"/>
            <w:tcBorders>
              <w:top w:val="single" w:sz="4" w:space="0" w:color="000000"/>
              <w:left w:val="single" w:sz="4" w:space="0" w:color="000000"/>
              <w:bottom w:val="nil"/>
              <w:right w:val="single" w:sz="4" w:space="0" w:color="000000"/>
            </w:tcBorders>
            <w:shd w:val="clear" w:color="auto" w:fill="auto"/>
            <w:vAlign w:val="center"/>
          </w:tcPr>
          <w:p w:rsidR="005E2229" w:rsidRPr="00E121F1" w:rsidRDefault="00B7127F">
            <w:pPr>
              <w:spacing w:line="240" w:lineRule="auto"/>
              <w:jc w:val="center"/>
              <w:rPr>
                <w:rFonts w:ascii="宋体" w:hAnsi="宋体"/>
                <w:sz w:val="18"/>
                <w:szCs w:val="18"/>
              </w:rPr>
            </w:pPr>
            <w:r w:rsidRPr="00E121F1">
              <w:rPr>
                <w:rFonts w:ascii="宋体" w:hAnsi="宋体" w:hint="eastAsia"/>
                <w:sz w:val="18"/>
                <w:szCs w:val="18"/>
              </w:rPr>
              <w:t>作业活动名称</w:t>
            </w:r>
          </w:p>
        </w:tc>
        <w:tc>
          <w:tcPr>
            <w:tcW w:w="1025"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作业步骤</w:t>
            </w:r>
          </w:p>
        </w:tc>
        <w:tc>
          <w:tcPr>
            <w:tcW w:w="1094"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危险源或潜在事件</w:t>
            </w:r>
          </w:p>
        </w:tc>
        <w:tc>
          <w:tcPr>
            <w:tcW w:w="769"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事故类型</w:t>
            </w:r>
          </w:p>
        </w:tc>
        <w:tc>
          <w:tcPr>
            <w:tcW w:w="892" w:type="dxa"/>
            <w:vMerge/>
            <w:tcBorders>
              <w:top w:val="single" w:sz="4" w:space="0" w:color="000000"/>
              <w:left w:val="single" w:sz="4" w:space="0" w:color="000000"/>
              <w:bottom w:val="nil"/>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工程技术</w:t>
            </w:r>
          </w:p>
        </w:tc>
        <w:tc>
          <w:tcPr>
            <w:tcW w:w="892"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管理措施</w:t>
            </w:r>
          </w:p>
        </w:tc>
        <w:tc>
          <w:tcPr>
            <w:tcW w:w="892"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培训教育</w:t>
            </w:r>
          </w:p>
        </w:tc>
        <w:tc>
          <w:tcPr>
            <w:tcW w:w="892"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个体防护</w:t>
            </w:r>
          </w:p>
        </w:tc>
        <w:tc>
          <w:tcPr>
            <w:tcW w:w="892" w:type="dxa"/>
            <w:vMerge w:val="restart"/>
            <w:tcBorders>
              <w:top w:val="nil"/>
              <w:left w:val="single" w:sz="4" w:space="0" w:color="000000"/>
              <w:bottom w:val="single" w:sz="4" w:space="0" w:color="000000"/>
              <w:right w:val="single" w:sz="4" w:space="0" w:color="000000"/>
            </w:tcBorders>
            <w:shd w:val="clear" w:color="auto" w:fill="auto"/>
            <w:vAlign w:val="center"/>
          </w:tcPr>
          <w:p w:rsidR="005E2229" w:rsidRPr="00E121F1" w:rsidRDefault="00B7127F">
            <w:pPr>
              <w:widowControl/>
              <w:adjustRightInd/>
              <w:spacing w:line="240" w:lineRule="auto"/>
              <w:jc w:val="center"/>
              <w:rPr>
                <w:rFonts w:ascii="宋体" w:hAnsi="宋体" w:cs="宋体"/>
                <w:kern w:val="0"/>
                <w:sz w:val="18"/>
                <w:szCs w:val="18"/>
              </w:rPr>
            </w:pPr>
            <w:r w:rsidRPr="00E121F1">
              <w:rPr>
                <w:rFonts w:ascii="宋体" w:hAnsi="宋体" w:cs="宋体" w:hint="eastAsia"/>
                <w:kern w:val="0"/>
                <w:sz w:val="18"/>
                <w:szCs w:val="18"/>
              </w:rPr>
              <w:t>应急处置</w:t>
            </w:r>
          </w:p>
        </w:tc>
        <w:tc>
          <w:tcPr>
            <w:tcW w:w="892" w:type="dxa"/>
            <w:vMerge/>
            <w:tcBorders>
              <w:left w:val="single" w:sz="4" w:space="0" w:color="000000"/>
              <w:right w:val="single" w:sz="4" w:space="0" w:color="000000"/>
            </w:tcBorders>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left w:val="single" w:sz="4" w:space="0" w:color="000000"/>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left w:val="single" w:sz="4" w:space="0" w:color="000000"/>
              <w:right w:val="nil"/>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left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31"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70"/>
        </w:trPr>
        <w:tc>
          <w:tcPr>
            <w:tcW w:w="608" w:type="dxa"/>
            <w:vMerge/>
            <w:tcBorders>
              <w:top w:val="single" w:sz="4" w:space="0" w:color="000000"/>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02" w:type="dxa"/>
            <w:vMerge/>
            <w:tcBorders>
              <w:top w:val="single" w:sz="4" w:space="0" w:color="000000"/>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025"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094"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69"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top w:val="single" w:sz="4" w:space="0" w:color="000000"/>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top w:val="nil"/>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left w:val="single" w:sz="4" w:space="0" w:color="000000"/>
              <w:bottom w:val="single" w:sz="4" w:space="0" w:color="auto"/>
              <w:right w:val="single" w:sz="4" w:space="0" w:color="000000"/>
            </w:tcBorders>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left w:val="single" w:sz="4" w:space="0" w:color="000000"/>
              <w:bottom w:val="single" w:sz="4" w:space="0" w:color="auto"/>
              <w:right w:val="single" w:sz="4" w:space="0" w:color="000000"/>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left w:val="single" w:sz="4" w:space="0" w:color="000000"/>
              <w:bottom w:val="single" w:sz="4" w:space="0" w:color="auto"/>
              <w:right w:val="nil"/>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vMerge/>
            <w:tcBorders>
              <w:left w:val="single" w:sz="4" w:space="0" w:color="auto"/>
              <w:bottom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31" w:type="dxa"/>
            <w:tcBorders>
              <w:top w:val="nil"/>
              <w:left w:val="nil"/>
              <w:bottom w:val="nil"/>
              <w:right w:val="nil"/>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r>
      <w:tr w:rsidR="005E2229" w:rsidRPr="00E121F1">
        <w:trPr>
          <w:trHeight w:val="288"/>
        </w:trPr>
        <w:tc>
          <w:tcPr>
            <w:tcW w:w="608" w:type="dxa"/>
            <w:vMerge w:val="restart"/>
            <w:tcBorders>
              <w:top w:val="single" w:sz="4" w:space="0" w:color="auto"/>
              <w:left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ZY</w:t>
            </w:r>
            <w:r w:rsidRPr="00E121F1">
              <w:rPr>
                <w:rFonts w:ascii="宋体" w:hAnsi="宋体" w:cs="宋体"/>
                <w:kern w:val="0"/>
                <w:sz w:val="18"/>
                <w:szCs w:val="18"/>
              </w:rPr>
              <w:t>-</w:t>
            </w:r>
            <w:r w:rsidRPr="00E121F1">
              <w:rPr>
                <w:rFonts w:ascii="宋体" w:hAnsi="宋体" w:cs="宋体" w:hint="eastAsia"/>
                <w:kern w:val="0"/>
                <w:sz w:val="18"/>
                <w:szCs w:val="18"/>
              </w:rPr>
              <w:t>1</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025"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center"/>
              <w:rPr>
                <w:rFonts w:ascii="宋体" w:hAnsi="宋体" w:cs="宋体"/>
                <w:kern w:val="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left"/>
              <w:rPr>
                <w:rFonts w:ascii="宋体" w:hAnsi="宋体" w:cs="宋体"/>
                <w:kern w:val="0"/>
                <w:sz w:val="18"/>
                <w:szCs w:val="18"/>
              </w:rPr>
            </w:pP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center"/>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left"/>
              <w:rPr>
                <w:rFonts w:ascii="宋体" w:hAnsi="宋体" w:cs="宋体"/>
                <w:kern w:val="0"/>
                <w:sz w:val="18"/>
                <w:szCs w:val="18"/>
              </w:rPr>
            </w:pPr>
          </w:p>
        </w:tc>
        <w:tc>
          <w:tcPr>
            <w:tcW w:w="331"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608" w:type="dxa"/>
            <w:vMerge/>
            <w:tcBorders>
              <w:left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025"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center"/>
              <w:rPr>
                <w:rFonts w:ascii="宋体" w:hAnsi="宋体" w:cs="宋体"/>
                <w:kern w:val="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center"/>
              <w:rPr>
                <w:rFonts w:ascii="宋体" w:hAnsi="宋体" w:cs="宋体"/>
                <w:kern w:val="0"/>
                <w:sz w:val="18"/>
                <w:szCs w:val="18"/>
              </w:rPr>
            </w:pP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center"/>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left"/>
              <w:rPr>
                <w:rFonts w:ascii="宋体" w:hAnsi="宋体" w:cs="宋体"/>
                <w:kern w:val="0"/>
                <w:sz w:val="18"/>
                <w:szCs w:val="18"/>
              </w:rPr>
            </w:pPr>
          </w:p>
        </w:tc>
        <w:tc>
          <w:tcPr>
            <w:tcW w:w="331"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608" w:type="dxa"/>
            <w:vMerge/>
            <w:tcBorders>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tcPr>
          <w:p w:rsidR="005E2229" w:rsidRPr="00E121F1" w:rsidRDefault="005E2229">
            <w:pPr>
              <w:widowControl/>
              <w:adjustRightInd/>
              <w:spacing w:line="240" w:lineRule="auto"/>
              <w:jc w:val="left"/>
              <w:rPr>
                <w:rFonts w:ascii="宋体" w:hAnsi="宋体" w:cs="宋体"/>
                <w:kern w:val="0"/>
                <w:sz w:val="18"/>
                <w:szCs w:val="18"/>
              </w:rPr>
            </w:pPr>
          </w:p>
        </w:tc>
        <w:tc>
          <w:tcPr>
            <w:tcW w:w="331"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608" w:type="dxa"/>
            <w:vMerge w:val="restart"/>
            <w:tcBorders>
              <w:top w:val="single" w:sz="4" w:space="0" w:color="auto"/>
              <w:left w:val="single" w:sz="4" w:space="0" w:color="auto"/>
              <w:right w:val="single" w:sz="4" w:space="0" w:color="auto"/>
            </w:tcBorders>
            <w:shd w:val="clear" w:color="auto" w:fill="auto"/>
            <w:noWrap/>
            <w:vAlign w:val="center"/>
          </w:tcPr>
          <w:p w:rsidR="005E2229" w:rsidRPr="00E121F1" w:rsidRDefault="00B7127F">
            <w:pPr>
              <w:widowControl/>
              <w:adjustRightInd/>
              <w:spacing w:line="240" w:lineRule="auto"/>
              <w:jc w:val="left"/>
              <w:rPr>
                <w:rFonts w:ascii="宋体" w:hAnsi="宋体" w:cs="宋体"/>
                <w:kern w:val="0"/>
                <w:sz w:val="18"/>
                <w:szCs w:val="18"/>
              </w:rPr>
            </w:pPr>
            <w:r w:rsidRPr="00E121F1">
              <w:rPr>
                <w:rFonts w:ascii="宋体" w:hAnsi="宋体" w:cs="宋体" w:hint="eastAsia"/>
                <w:kern w:val="0"/>
                <w:sz w:val="18"/>
                <w:szCs w:val="18"/>
              </w:rPr>
              <w:t>ZY-2</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jc w:val="left"/>
              <w:rPr>
                <w:rFonts w:ascii="宋体" w:hAnsi="宋体"/>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spacing w:line="240" w:lineRule="exact"/>
              <w:rPr>
                <w:rFonts w:ascii="宋体" w:hAnsi="宋体"/>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31"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608" w:type="dxa"/>
            <w:vMerge/>
            <w:tcBorders>
              <w:left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31" w:type="dxa"/>
            <w:vAlign w:val="center"/>
          </w:tcPr>
          <w:p w:rsidR="005E2229" w:rsidRPr="00E121F1" w:rsidRDefault="005E2229">
            <w:pPr>
              <w:widowControl/>
              <w:adjustRightInd/>
              <w:spacing w:line="240" w:lineRule="auto"/>
              <w:jc w:val="left"/>
              <w:rPr>
                <w:rFonts w:ascii="宋体" w:hAnsi="宋体"/>
                <w:kern w:val="0"/>
                <w:sz w:val="18"/>
                <w:szCs w:val="18"/>
              </w:rPr>
            </w:pPr>
          </w:p>
        </w:tc>
      </w:tr>
      <w:tr w:rsidR="005E2229" w:rsidRPr="00E121F1">
        <w:trPr>
          <w:trHeight w:val="288"/>
        </w:trPr>
        <w:tc>
          <w:tcPr>
            <w:tcW w:w="608" w:type="dxa"/>
            <w:vMerge/>
            <w:tcBorders>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center"/>
              <w:rPr>
                <w:rFonts w:ascii="宋体" w:hAnsi="宋体" w:cs="宋体"/>
                <w:kern w:val="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2229" w:rsidRPr="00E121F1" w:rsidRDefault="005E2229">
            <w:pPr>
              <w:widowControl/>
              <w:adjustRightInd/>
              <w:spacing w:line="240" w:lineRule="auto"/>
              <w:jc w:val="left"/>
              <w:rPr>
                <w:rFonts w:ascii="宋体" w:hAnsi="宋体" w:cs="宋体"/>
                <w:kern w:val="0"/>
                <w:sz w:val="18"/>
                <w:szCs w:val="18"/>
              </w:rPr>
            </w:pPr>
          </w:p>
        </w:tc>
        <w:tc>
          <w:tcPr>
            <w:tcW w:w="331" w:type="dxa"/>
            <w:vAlign w:val="center"/>
          </w:tcPr>
          <w:p w:rsidR="005E2229" w:rsidRPr="00E121F1" w:rsidRDefault="005E2229">
            <w:pPr>
              <w:widowControl/>
              <w:adjustRightInd/>
              <w:spacing w:line="240" w:lineRule="auto"/>
              <w:jc w:val="left"/>
              <w:rPr>
                <w:rFonts w:ascii="宋体" w:hAnsi="宋体"/>
                <w:kern w:val="0"/>
                <w:sz w:val="18"/>
                <w:szCs w:val="18"/>
              </w:rPr>
            </w:pPr>
          </w:p>
        </w:tc>
      </w:tr>
    </w:tbl>
    <w:p w:rsidR="005E2229" w:rsidRPr="00E121F1" w:rsidRDefault="005E2229" w:rsidP="0077689F">
      <w:pPr>
        <w:pStyle w:val="afffffb"/>
        <w:sectPr w:rsidR="005E2229" w:rsidRPr="00E121F1" w:rsidSect="00030682">
          <w:pgSz w:w="16838" w:h="11906" w:orient="landscape"/>
          <w:pgMar w:top="1134" w:right="962" w:bottom="1134" w:left="1134" w:header="1418" w:footer="1134" w:gutter="284"/>
          <w:cols w:space="425"/>
          <w:formProt w:val="0"/>
          <w:docGrid w:linePitch="312"/>
        </w:sectPr>
      </w:pPr>
    </w:p>
    <w:p w:rsidR="005E2229" w:rsidRPr="00E121F1" w:rsidRDefault="005E2229" w:rsidP="0077689F">
      <w:pPr>
        <w:pStyle w:val="af8"/>
      </w:pPr>
    </w:p>
    <w:p w:rsidR="005E2229" w:rsidRPr="00E121F1" w:rsidRDefault="005E2229" w:rsidP="0077689F">
      <w:pPr>
        <w:pStyle w:val="afe"/>
      </w:pPr>
    </w:p>
    <w:p w:rsidR="005E2229" w:rsidRPr="00E121F1" w:rsidRDefault="00B7127F">
      <w:pPr>
        <w:pStyle w:val="aff3"/>
        <w:spacing w:after="120"/>
      </w:pPr>
      <w:bookmarkStart w:id="342" w:name="_Toc143250397"/>
      <w:bookmarkStart w:id="343" w:name="_Toc11488"/>
      <w:r w:rsidRPr="00E121F1">
        <w:br/>
      </w:r>
      <w:bookmarkStart w:id="344" w:name="_Toc148426587"/>
      <w:bookmarkStart w:id="345" w:name="_Toc145671538"/>
      <w:bookmarkStart w:id="346" w:name="_Toc144480955"/>
      <w:bookmarkStart w:id="347" w:name="_Toc164847033"/>
      <w:r w:rsidRPr="00E121F1">
        <w:rPr>
          <w:rFonts w:hint="eastAsia"/>
        </w:rPr>
        <w:t>（资料性）</w:t>
      </w:r>
      <w:r w:rsidRPr="00E121F1">
        <w:br/>
      </w:r>
      <w:r w:rsidRPr="00E121F1">
        <w:rPr>
          <w:rFonts w:hint="eastAsia"/>
        </w:rPr>
        <w:t>危险源辨识方法</w:t>
      </w:r>
      <w:bookmarkEnd w:id="342"/>
      <w:bookmarkEnd w:id="344"/>
      <w:bookmarkEnd w:id="345"/>
      <w:bookmarkEnd w:id="346"/>
      <w:bookmarkEnd w:id="347"/>
    </w:p>
    <w:p w:rsidR="005E2229" w:rsidRPr="00E121F1" w:rsidRDefault="00B7127F">
      <w:pPr>
        <w:pStyle w:val="aff4"/>
        <w:spacing w:before="120" w:after="120"/>
      </w:pPr>
      <w:bookmarkStart w:id="348" w:name="_Toc143250399"/>
      <w:bookmarkStart w:id="349" w:name="_Toc144480957"/>
      <w:bookmarkStart w:id="350" w:name="_Toc148426588"/>
      <w:bookmarkStart w:id="351" w:name="_Toc145491505"/>
      <w:bookmarkStart w:id="352" w:name="_Toc144200548"/>
      <w:bookmarkStart w:id="353" w:name="_Toc147652080"/>
      <w:bookmarkStart w:id="354" w:name="_Toc20026"/>
      <w:bookmarkStart w:id="355" w:name="_Toc145671539"/>
      <w:bookmarkStart w:id="356" w:name="_Toc164847034"/>
      <w:bookmarkStart w:id="357" w:name="_Toc143250398"/>
      <w:bookmarkStart w:id="358" w:name="_Toc144480956"/>
      <w:bookmarkStart w:id="359" w:name="_Toc144200547"/>
      <w:r w:rsidRPr="00E121F1">
        <w:rPr>
          <w:rFonts w:hint="eastAsia"/>
        </w:rPr>
        <w:t>安全检查表法(SCL)</w:t>
      </w:r>
      <w:bookmarkEnd w:id="348"/>
      <w:bookmarkEnd w:id="349"/>
      <w:bookmarkEnd w:id="350"/>
      <w:bookmarkEnd w:id="351"/>
      <w:bookmarkEnd w:id="352"/>
      <w:bookmarkEnd w:id="353"/>
      <w:bookmarkEnd w:id="354"/>
      <w:bookmarkEnd w:id="355"/>
      <w:bookmarkEnd w:id="356"/>
    </w:p>
    <w:p w:rsidR="005E2229" w:rsidRPr="00E121F1" w:rsidRDefault="00B7127F">
      <w:pPr>
        <w:pStyle w:val="aff5"/>
        <w:spacing w:before="120" w:after="120"/>
      </w:pPr>
      <w:r w:rsidRPr="00E121F1">
        <w:rPr>
          <w:rFonts w:hint="eastAsia"/>
        </w:rPr>
        <w:t>特点</w:t>
      </w:r>
    </w:p>
    <w:p w:rsidR="005E2229" w:rsidRPr="00E121F1" w:rsidRDefault="00B7127F" w:rsidP="0077689F">
      <w:pPr>
        <w:pStyle w:val="afffffb"/>
      </w:pPr>
      <w:r w:rsidRPr="00E121F1">
        <w:rPr>
          <w:rFonts w:hint="eastAsia"/>
        </w:rPr>
        <w:t>具有以下特点：</w:t>
      </w:r>
    </w:p>
    <w:p w:rsidR="005E2229" w:rsidRPr="00E121F1" w:rsidRDefault="00B7127F">
      <w:pPr>
        <w:pStyle w:val="af2"/>
      </w:pPr>
      <w:r w:rsidRPr="00E121F1">
        <w:rPr>
          <w:rFonts w:hint="eastAsia"/>
        </w:rPr>
        <w:t>事先编制，有充分的时间组织有经验的人来编写，做到系统化完整化，不至于漏掉导致危险的关键因素；</w:t>
      </w:r>
    </w:p>
    <w:p w:rsidR="005E2229" w:rsidRPr="00E121F1" w:rsidRDefault="00B7127F">
      <w:pPr>
        <w:pStyle w:val="af2"/>
      </w:pPr>
      <w:r w:rsidRPr="00E121F1">
        <w:rPr>
          <w:rFonts w:hint="eastAsia"/>
        </w:rPr>
        <w:t>可以根据规定的标准、规范和法规，检查遵守的情况，提出准确的评估；</w:t>
      </w:r>
    </w:p>
    <w:p w:rsidR="005E2229" w:rsidRPr="00E121F1" w:rsidRDefault="00B7127F">
      <w:pPr>
        <w:pStyle w:val="af2"/>
      </w:pPr>
      <w:r w:rsidRPr="00E121F1">
        <w:rPr>
          <w:rFonts w:hint="eastAsia"/>
        </w:rPr>
        <w:t>表的应用方式可以问答式，有问有答，给人的印象深，能起到安全教育的作用。表内还可以注明改进措施的要求，隔一段时间重新检查改进的情况；</w:t>
      </w:r>
    </w:p>
    <w:p w:rsidR="005E2229" w:rsidRPr="00E121F1" w:rsidRDefault="00B7127F">
      <w:pPr>
        <w:pStyle w:val="af2"/>
      </w:pPr>
      <w:r w:rsidRPr="00E121F1">
        <w:rPr>
          <w:rFonts w:hint="eastAsia"/>
        </w:rPr>
        <w:t>简明易懂容易操作。</w:t>
      </w:r>
    </w:p>
    <w:p w:rsidR="005E2229" w:rsidRPr="00E121F1" w:rsidRDefault="00B7127F">
      <w:pPr>
        <w:pStyle w:val="aff5"/>
        <w:spacing w:before="120" w:after="120"/>
      </w:pPr>
      <w:r w:rsidRPr="00E121F1">
        <w:rPr>
          <w:rFonts w:hint="eastAsia"/>
        </w:rPr>
        <w:t>辨识流程</w:t>
      </w:r>
    </w:p>
    <w:p w:rsidR="005E2229" w:rsidRPr="00E121F1" w:rsidRDefault="00B7127F" w:rsidP="0077689F">
      <w:pPr>
        <w:pStyle w:val="afffffb"/>
      </w:pPr>
      <w:r w:rsidRPr="00E121F1">
        <w:rPr>
          <w:rFonts w:hint="eastAsia"/>
        </w:rPr>
        <w:t>可按照以下流程进行辨识：</w:t>
      </w:r>
    </w:p>
    <w:p w:rsidR="005E2229" w:rsidRPr="00E121F1" w:rsidRDefault="00B7127F">
      <w:pPr>
        <w:pStyle w:val="af5"/>
      </w:pPr>
      <w:r w:rsidRPr="00E121F1">
        <w:rPr>
          <w:rFonts w:hint="eastAsia"/>
        </w:rPr>
        <w:t>安全检查表分析方法是一种经验的分析方法，是分析人员针对拟分析的对象列出一些项目，识别与一般工艺设备和操作有关的已知类型的危害、设计缺陷以及事故隐患，查出各层次的不安全因素，然后确定检查项目，再以提问的方式把检查项目按系统的组成顺序编制成表，以便进行检查和评审；</w:t>
      </w:r>
    </w:p>
    <w:p w:rsidR="005E2229" w:rsidRPr="00E121F1" w:rsidRDefault="00B7127F">
      <w:pPr>
        <w:pStyle w:val="af5"/>
      </w:pPr>
      <w:r w:rsidRPr="00E121F1">
        <w:rPr>
          <w:rFonts w:hint="eastAsia"/>
        </w:rPr>
        <w:t>检查项目列出之后，还应列出与之对应的标准。标准可以是法律法规的规定，也可以是行业规范、标准或本企业有关操作规程，工艺规程等。列出标准之后，还应列出不达标准可能导致的后果。</w:t>
      </w:r>
    </w:p>
    <w:p w:rsidR="005E2229" w:rsidRPr="00E121F1" w:rsidRDefault="00B7127F">
      <w:pPr>
        <w:pStyle w:val="aff4"/>
        <w:spacing w:before="120" w:after="120"/>
      </w:pPr>
      <w:bookmarkStart w:id="360" w:name="_Toc147652081"/>
      <w:bookmarkStart w:id="361" w:name="_Toc20953"/>
      <w:bookmarkStart w:id="362" w:name="_Toc145671540"/>
      <w:bookmarkStart w:id="363" w:name="_Toc145491506"/>
      <w:bookmarkStart w:id="364" w:name="_Toc148426589"/>
      <w:bookmarkStart w:id="365" w:name="_Toc164847035"/>
      <w:r w:rsidRPr="00E121F1">
        <w:rPr>
          <w:rFonts w:hint="eastAsia"/>
        </w:rPr>
        <w:t>工作危害分析法(JHA)</w:t>
      </w:r>
      <w:bookmarkEnd w:id="357"/>
      <w:bookmarkEnd w:id="358"/>
      <w:bookmarkEnd w:id="359"/>
      <w:bookmarkEnd w:id="360"/>
      <w:bookmarkEnd w:id="361"/>
      <w:bookmarkEnd w:id="362"/>
      <w:bookmarkEnd w:id="363"/>
      <w:bookmarkEnd w:id="364"/>
      <w:bookmarkEnd w:id="365"/>
    </w:p>
    <w:p w:rsidR="005E2229" w:rsidRPr="00E121F1" w:rsidRDefault="00B7127F">
      <w:pPr>
        <w:pStyle w:val="aff5"/>
        <w:spacing w:before="120" w:after="120"/>
      </w:pPr>
      <w:r w:rsidRPr="00E121F1">
        <w:rPr>
          <w:rFonts w:hint="eastAsia"/>
        </w:rPr>
        <w:t>特点</w:t>
      </w:r>
    </w:p>
    <w:p w:rsidR="005E2229" w:rsidRPr="00E121F1" w:rsidRDefault="00B7127F" w:rsidP="0077689F">
      <w:pPr>
        <w:pStyle w:val="afffffb"/>
      </w:pPr>
      <w:r w:rsidRPr="00E121F1">
        <w:rPr>
          <w:rFonts w:hint="eastAsia"/>
        </w:rPr>
        <w:t>工作危害分析法具有以下特点：</w:t>
      </w:r>
    </w:p>
    <w:p w:rsidR="005E2229" w:rsidRPr="00E121F1" w:rsidRDefault="00B7127F">
      <w:pPr>
        <w:pStyle w:val="af2"/>
      </w:pPr>
      <w:r w:rsidRPr="00E121F1">
        <w:rPr>
          <w:rFonts w:hint="eastAsia"/>
        </w:rPr>
        <w:t>是一种半定量评估方法；</w:t>
      </w:r>
    </w:p>
    <w:p w:rsidR="005E2229" w:rsidRPr="00E121F1" w:rsidRDefault="00B7127F">
      <w:pPr>
        <w:pStyle w:val="af2"/>
      </w:pPr>
      <w:r w:rsidRPr="00E121F1">
        <w:rPr>
          <w:rFonts w:hint="eastAsia"/>
        </w:rPr>
        <w:t>简单易行，操作性强；</w:t>
      </w:r>
    </w:p>
    <w:p w:rsidR="005E2229" w:rsidRPr="00E121F1" w:rsidRDefault="00B7127F">
      <w:pPr>
        <w:pStyle w:val="af2"/>
      </w:pPr>
      <w:r w:rsidRPr="00E121F1">
        <w:rPr>
          <w:rFonts w:hint="eastAsia"/>
        </w:rPr>
        <w:t>分解作业步骤，比较清晰；</w:t>
      </w:r>
    </w:p>
    <w:p w:rsidR="005E2229" w:rsidRPr="00E121F1" w:rsidRDefault="00B7127F">
      <w:pPr>
        <w:pStyle w:val="af2"/>
      </w:pPr>
      <w:r w:rsidRPr="00E121F1">
        <w:rPr>
          <w:rFonts w:hint="eastAsia"/>
        </w:rPr>
        <w:t>有利于掌握每一步骤的危险情况，不仅能分析作业人员不规范的危害，而且能分析作业现场存在的潜在危害（客观条件）。</w:t>
      </w:r>
    </w:p>
    <w:p w:rsidR="005E2229" w:rsidRPr="00E121F1" w:rsidRDefault="00B7127F">
      <w:pPr>
        <w:pStyle w:val="aff5"/>
        <w:spacing w:before="120" w:after="120"/>
      </w:pPr>
      <w:r w:rsidRPr="00E121F1">
        <w:rPr>
          <w:rFonts w:hint="eastAsia"/>
        </w:rPr>
        <w:t>辨识流程</w:t>
      </w:r>
    </w:p>
    <w:p w:rsidR="005E2229" w:rsidRPr="00E121F1" w:rsidRDefault="00B7127F" w:rsidP="0077689F">
      <w:pPr>
        <w:pStyle w:val="afffffb"/>
      </w:pPr>
      <w:r w:rsidRPr="00E121F1">
        <w:rPr>
          <w:rFonts w:hint="eastAsia"/>
        </w:rPr>
        <w:t>可按照以下流程进行辨识：</w:t>
      </w:r>
    </w:p>
    <w:p w:rsidR="005E2229" w:rsidRPr="00E121F1" w:rsidRDefault="00B7127F">
      <w:pPr>
        <w:pStyle w:val="af5"/>
        <w:numPr>
          <w:ilvl w:val="0"/>
          <w:numId w:val="33"/>
        </w:numPr>
      </w:pPr>
      <w:r w:rsidRPr="00E121F1">
        <w:rPr>
          <w:rFonts w:hint="eastAsia"/>
        </w:rPr>
        <w:t>从作业活动清单中选定一项作业活动，将作业活动分解为若干个相连的工作步骤，识别每个工作步骤潜在危害因素，然后通过风险评估，判定风险等级，制定控制措施；</w:t>
      </w:r>
    </w:p>
    <w:p w:rsidR="005E2229" w:rsidRPr="00E121F1" w:rsidRDefault="00B7127F">
      <w:pPr>
        <w:pStyle w:val="af5"/>
      </w:pPr>
      <w:r w:rsidRPr="00E121F1">
        <w:rPr>
          <w:rFonts w:hint="eastAsia"/>
        </w:rPr>
        <w:t>作业步骤应按实际作业步骤划分，佩戴防护用品、办理作业票等不必作为作业步骤分析。可以将佩戴防护用品和办理作业票等活动列入控制措施；</w:t>
      </w:r>
    </w:p>
    <w:p w:rsidR="005E2229" w:rsidRPr="00E121F1" w:rsidRDefault="00B7127F">
      <w:pPr>
        <w:pStyle w:val="af5"/>
      </w:pPr>
      <w:r w:rsidRPr="00E121F1">
        <w:rPr>
          <w:rFonts w:hint="eastAsia"/>
        </w:rPr>
        <w:t>作业步骤只需说明做什么，而不必描述如何做。作业步骤的划分应建立在对工作观察的基础上，并应与操作者一起讨论研究，运用自己对这一项工作的知识进行分析；</w:t>
      </w:r>
    </w:p>
    <w:p w:rsidR="005E2229" w:rsidRPr="00E121F1" w:rsidRDefault="00B7127F">
      <w:pPr>
        <w:pStyle w:val="af5"/>
      </w:pPr>
      <w:r w:rsidRPr="00E121F1">
        <w:rPr>
          <w:rFonts w:hint="eastAsia"/>
        </w:rPr>
        <w:t>识别每一步骤可能发生的危害，对危害导致的事故发生后可能出现的结果及严重性也应识别。识别现有安全措施，进行风险评估，如果这些控制措施不足以控制此项风险，应提出建议的控制措施；</w:t>
      </w:r>
    </w:p>
    <w:p w:rsidR="005E2229" w:rsidRPr="00E121F1" w:rsidRDefault="00B7127F">
      <w:pPr>
        <w:pStyle w:val="af5"/>
      </w:pPr>
      <w:r w:rsidRPr="00E121F1">
        <w:rPr>
          <w:rFonts w:hint="eastAsia"/>
        </w:rPr>
        <w:t>如果作业流程长，作业步骤很多，可以按流程将作业活动分为几大块。每一块为一个大步骤，可以再将大步骤分为几个小步骤；</w:t>
      </w:r>
    </w:p>
    <w:p w:rsidR="005E2229" w:rsidRPr="00E121F1" w:rsidRDefault="00B7127F">
      <w:pPr>
        <w:pStyle w:val="af5"/>
        <w:sectPr w:rsidR="005E2229" w:rsidRPr="00E121F1" w:rsidSect="00030682">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pPr>
      <w:r w:rsidRPr="00E121F1">
        <w:rPr>
          <w:rFonts w:hint="eastAsia"/>
        </w:rPr>
        <w:lastRenderedPageBreak/>
        <w:t>对采用工作危害分析的评估单元，其每一步骤均需判定风险等级，控制措施首先针对风险等级最高的步骤加以控制。</w:t>
      </w:r>
    </w:p>
    <w:p w:rsidR="005E2229" w:rsidRPr="00E121F1" w:rsidRDefault="005E2229" w:rsidP="0077689F">
      <w:pPr>
        <w:pStyle w:val="af8"/>
      </w:pPr>
    </w:p>
    <w:p w:rsidR="005E2229" w:rsidRPr="00E121F1" w:rsidRDefault="005E2229" w:rsidP="0077689F">
      <w:pPr>
        <w:pStyle w:val="afe"/>
      </w:pPr>
    </w:p>
    <w:p w:rsidR="005E2229" w:rsidRPr="00E121F1" w:rsidRDefault="00B7127F">
      <w:pPr>
        <w:pStyle w:val="aff3"/>
        <w:spacing w:after="120"/>
      </w:pPr>
      <w:bookmarkStart w:id="366" w:name="_Toc145671541"/>
      <w:r w:rsidRPr="00E121F1">
        <w:br/>
      </w:r>
      <w:bookmarkStart w:id="367" w:name="_Toc132988435"/>
      <w:bookmarkStart w:id="368" w:name="_Toc143250400"/>
      <w:bookmarkStart w:id="369" w:name="_Toc144480958"/>
      <w:bookmarkStart w:id="370" w:name="_Toc148426590"/>
      <w:bookmarkStart w:id="371" w:name="_Toc164847036"/>
      <w:r w:rsidRPr="00E121F1">
        <w:rPr>
          <w:rFonts w:hint="eastAsia"/>
        </w:rPr>
        <w:t>（资料性）</w:t>
      </w:r>
      <w:r w:rsidRPr="00E121F1">
        <w:br/>
      </w:r>
      <w:r w:rsidRPr="00E121F1">
        <w:rPr>
          <w:rFonts w:hint="eastAsia"/>
        </w:rPr>
        <w:t>风险评价方</w:t>
      </w:r>
      <w:bookmarkEnd w:id="343"/>
      <w:bookmarkEnd w:id="367"/>
      <w:bookmarkEnd w:id="368"/>
      <w:r w:rsidRPr="00E121F1">
        <w:rPr>
          <w:rFonts w:hint="eastAsia"/>
        </w:rPr>
        <w:t>法</w:t>
      </w:r>
      <w:bookmarkEnd w:id="366"/>
      <w:bookmarkEnd w:id="369"/>
      <w:bookmarkEnd w:id="370"/>
      <w:bookmarkEnd w:id="371"/>
    </w:p>
    <w:p w:rsidR="005E2229" w:rsidRPr="00E121F1" w:rsidRDefault="00B7127F">
      <w:pPr>
        <w:pStyle w:val="aff4"/>
        <w:spacing w:before="120" w:after="120"/>
      </w:pPr>
      <w:bookmarkStart w:id="372" w:name="_Toc145491508"/>
      <w:bookmarkStart w:id="373" w:name="_Toc144480959"/>
      <w:bookmarkStart w:id="374" w:name="_Toc147652083"/>
      <w:bookmarkStart w:id="375" w:name="_Toc20999"/>
      <w:bookmarkStart w:id="376" w:name="_Toc145671542"/>
      <w:bookmarkStart w:id="377" w:name="_Toc144200550"/>
      <w:bookmarkStart w:id="378" w:name="_Toc148426591"/>
      <w:bookmarkStart w:id="379" w:name="_Toc7639"/>
      <w:bookmarkStart w:id="380" w:name="_Toc132988436"/>
      <w:bookmarkStart w:id="381" w:name="_Toc143250401"/>
      <w:bookmarkStart w:id="382" w:name="_Toc164847037"/>
      <w:r w:rsidRPr="00E121F1">
        <w:rPr>
          <w:rFonts w:hint="eastAsia"/>
        </w:rPr>
        <w:t>风险矩阵法</w:t>
      </w:r>
      <w:bookmarkEnd w:id="372"/>
      <w:bookmarkEnd w:id="373"/>
      <w:bookmarkEnd w:id="374"/>
      <w:bookmarkEnd w:id="375"/>
      <w:bookmarkEnd w:id="376"/>
      <w:bookmarkEnd w:id="377"/>
      <w:bookmarkEnd w:id="378"/>
      <w:bookmarkEnd w:id="379"/>
      <w:bookmarkEnd w:id="380"/>
      <w:bookmarkEnd w:id="381"/>
      <w:bookmarkEnd w:id="382"/>
    </w:p>
    <w:p w:rsidR="005E2229" w:rsidRPr="00E121F1" w:rsidRDefault="00B7127F" w:rsidP="0077689F">
      <w:pPr>
        <w:pStyle w:val="afffffb"/>
      </w:pPr>
      <w:r w:rsidRPr="00E121F1">
        <w:rPr>
          <w:rFonts w:hint="eastAsia"/>
        </w:rPr>
        <w:t>风险矩阵方法（LS）是一种简单易行的评价作业条件危险性的方法，它给出了两个变量，分别表示该危险源潜在后果的可能性（L）和后果严重性（S），见表</w:t>
      </w:r>
      <w:r w:rsidRPr="00E121F1">
        <w:t>C</w:t>
      </w:r>
      <w:r w:rsidRPr="00E121F1">
        <w:rPr>
          <w:rFonts w:hint="eastAsia"/>
        </w:rPr>
        <w:t>.</w:t>
      </w:r>
      <w:r w:rsidRPr="00E121F1">
        <w:t>1</w:t>
      </w:r>
      <w:r w:rsidRPr="00E121F1">
        <w:rPr>
          <w:rFonts w:hint="eastAsia"/>
        </w:rPr>
        <w:t>、</w:t>
      </w:r>
      <w:r w:rsidRPr="00E121F1">
        <w:t>表C</w:t>
      </w:r>
      <w:r w:rsidRPr="00E121F1">
        <w:rPr>
          <w:rFonts w:hint="eastAsia"/>
        </w:rPr>
        <w:t>.</w:t>
      </w:r>
      <w:r w:rsidRPr="00E121F1">
        <w:t>2</w:t>
      </w:r>
      <w:r w:rsidRPr="00E121F1">
        <w:rPr>
          <w:rFonts w:hint="eastAsia"/>
        </w:rPr>
        <w:t>，辨识、评估者需识别出每个设备设施可能存在的危害，并判定这种危害可能产生的后果及产生这种后果的可能性，二者相乘，得出所确定危害的风险。然后进行风险分级，根据不同级别的风险，采取相应的风险控制措施,见表</w:t>
      </w:r>
      <w:r w:rsidRPr="00E121F1">
        <w:t>C</w:t>
      </w:r>
      <w:r w:rsidRPr="00E121F1">
        <w:rPr>
          <w:rFonts w:hint="eastAsia"/>
        </w:rPr>
        <w:t>.</w:t>
      </w:r>
      <w:r w:rsidRPr="00E121F1">
        <w:t>3</w:t>
      </w:r>
      <w:r w:rsidRPr="00E121F1">
        <w:rPr>
          <w:rFonts w:hint="eastAsia"/>
        </w:rPr>
        <w:t>。风险值</w:t>
      </w:r>
      <w:r w:rsidRPr="00E121F1">
        <w:t>按式（</w:t>
      </w:r>
      <w:r w:rsidRPr="00E121F1">
        <w:rPr>
          <w:rFonts w:hint="eastAsia"/>
        </w:rPr>
        <w:t>C.1</w:t>
      </w:r>
      <w:r w:rsidRPr="00E121F1">
        <w:t>）</w:t>
      </w:r>
      <w:r w:rsidRPr="00E121F1">
        <w:rPr>
          <w:rFonts w:hint="eastAsia"/>
        </w:rPr>
        <w:t>计算：</w:t>
      </w:r>
    </w:p>
    <w:p w:rsidR="005E2229" w:rsidRPr="00E121F1" w:rsidRDefault="00B7127F">
      <w:pPr>
        <w:pStyle w:val="afffffff7"/>
      </w:pPr>
      <w:r w:rsidRPr="00E121F1">
        <w:tab/>
      </w:r>
      <m:oMath>
        <m:r>
          <m:rPr>
            <m:sty m:val="p"/>
          </m:rPr>
          <w:rPr>
            <w:rFonts w:ascii="Cambria Math" w:hAnsi="Cambria Math"/>
          </w:rPr>
          <m:t>R=L×S</m:t>
        </m:r>
      </m:oMath>
      <w:r w:rsidRPr="00E121F1">
        <w:rPr>
          <w:rFonts w:ascii="微软雅黑" w:eastAsia="微软雅黑"/>
        </w:rPr>
        <w:tab/>
      </w:r>
      <w:r w:rsidRPr="00E121F1">
        <w:t>(C.</w:t>
      </w:r>
      <w:fldSimple w:instr=" seq fulu_equation_133390417090099598 ">
        <w:r w:rsidRPr="00E121F1">
          <w:t>1</w:t>
        </w:r>
      </w:fldSimple>
      <w:r w:rsidRPr="00E121F1">
        <w:t>)</w:t>
      </w:r>
    </w:p>
    <w:p w:rsidR="005E2229" w:rsidRPr="00E121F1" w:rsidRDefault="00B7127F">
      <w:pPr>
        <w:pStyle w:val="afffffa"/>
        <w:ind w:firstLine="420"/>
      </w:pPr>
      <w:r w:rsidRPr="00E121F1">
        <w:rPr>
          <w:rFonts w:hint="eastAsia"/>
        </w:rPr>
        <w:t>式中：</w:t>
      </w:r>
    </w:p>
    <w:p w:rsidR="005E2229" w:rsidRPr="00E121F1" w:rsidRDefault="00B7127F" w:rsidP="0077689F">
      <w:pPr>
        <w:pStyle w:val="afffffb"/>
      </w:pPr>
      <w:r w:rsidRPr="00E121F1">
        <w:rPr>
          <w:rFonts w:hint="eastAsia"/>
        </w:rPr>
        <w:t>R</w:t>
      </w:r>
      <w:r w:rsidRPr="00E121F1">
        <w:t>——</w:t>
      </w:r>
      <w:r w:rsidRPr="00E121F1">
        <w:rPr>
          <w:rFonts w:hint="eastAsia"/>
        </w:rPr>
        <w:t>代表风险值；</w:t>
      </w:r>
    </w:p>
    <w:p w:rsidR="005E2229" w:rsidRPr="00E121F1" w:rsidRDefault="00B7127F" w:rsidP="0077689F">
      <w:pPr>
        <w:pStyle w:val="afffffb"/>
      </w:pPr>
      <w:r w:rsidRPr="00E121F1">
        <w:rPr>
          <w:rFonts w:hint="eastAsia"/>
        </w:rPr>
        <w:t>L</w:t>
      </w:r>
      <w:r w:rsidRPr="00E121F1">
        <w:t>——</w:t>
      </w:r>
      <w:r w:rsidRPr="00E121F1">
        <w:rPr>
          <w:rFonts w:hint="eastAsia"/>
        </w:rPr>
        <w:t>代表发生伤害的可能性；</w:t>
      </w:r>
    </w:p>
    <w:p w:rsidR="005E2229" w:rsidRPr="00E121F1" w:rsidRDefault="00B7127F" w:rsidP="0077689F">
      <w:pPr>
        <w:pStyle w:val="afffffb"/>
      </w:pPr>
      <w:r w:rsidRPr="00E121F1">
        <w:rPr>
          <w:rFonts w:hint="eastAsia"/>
        </w:rPr>
        <w:t>S</w:t>
      </w:r>
      <w:r w:rsidRPr="00E121F1">
        <w:t>——</w:t>
      </w:r>
      <w:r w:rsidRPr="00E121F1">
        <w:rPr>
          <w:rFonts w:hint="eastAsia"/>
        </w:rPr>
        <w:t>代表发生伤害后果的严重程度。</w:t>
      </w:r>
    </w:p>
    <w:p w:rsidR="005E2229" w:rsidRPr="00E121F1" w:rsidRDefault="00B7127F">
      <w:pPr>
        <w:pStyle w:val="aff"/>
        <w:numPr>
          <w:ilvl w:val="0"/>
          <w:numId w:val="0"/>
        </w:numPr>
        <w:spacing w:before="120" w:after="120"/>
      </w:pPr>
      <w:r w:rsidRPr="00E121F1">
        <w:rPr>
          <w:rFonts w:hint="eastAsia"/>
        </w:rPr>
        <w:t>表</w:t>
      </w:r>
      <w:r w:rsidRPr="00E121F1">
        <w:t>C</w:t>
      </w:r>
      <w:r w:rsidRPr="00E121F1">
        <w:rPr>
          <w:rFonts w:hint="eastAsia"/>
        </w:rPr>
        <w:t>.</w:t>
      </w:r>
      <w:r w:rsidRPr="00E121F1">
        <w:t xml:space="preserve">1 </w:t>
      </w:r>
      <w:r w:rsidRPr="00E121F1">
        <w:rPr>
          <w:rFonts w:hint="eastAsia"/>
        </w:rPr>
        <w:t xml:space="preserve"> 事件发生可能性L判定准则</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8777"/>
      </w:tblGrid>
      <w:tr w:rsidR="0077689F" w:rsidRPr="00E121F1">
        <w:trPr>
          <w:trHeight w:val="340"/>
          <w:tblHeader/>
          <w:jc w:val="center"/>
        </w:trPr>
        <w:tc>
          <w:tcPr>
            <w:tcW w:w="557"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等级</w:t>
            </w:r>
          </w:p>
        </w:tc>
        <w:tc>
          <w:tcPr>
            <w:tcW w:w="8777"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判定标准</w:t>
            </w:r>
          </w:p>
        </w:tc>
      </w:tr>
      <w:tr w:rsidR="0077689F" w:rsidRPr="00E121F1">
        <w:trPr>
          <w:trHeight w:val="340"/>
          <w:jc w:val="center"/>
        </w:trPr>
        <w:tc>
          <w:tcPr>
            <w:tcW w:w="557"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5</w:t>
            </w:r>
          </w:p>
        </w:tc>
        <w:tc>
          <w:tcPr>
            <w:tcW w:w="8777"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在现场没有采取防范、监测、保护、控制措施，或危险有害因素的发生不能被发现（没有监测系统），或在正常情况下经常发生此类事故或事件。</w:t>
            </w:r>
          </w:p>
        </w:tc>
      </w:tr>
      <w:tr w:rsidR="0077689F" w:rsidRPr="00E121F1">
        <w:trPr>
          <w:trHeight w:val="340"/>
          <w:jc w:val="center"/>
        </w:trPr>
        <w:tc>
          <w:tcPr>
            <w:tcW w:w="557" w:type="dxa"/>
            <w:shd w:val="clear" w:color="auto" w:fill="auto"/>
            <w:vAlign w:val="center"/>
          </w:tcPr>
          <w:p w:rsidR="005E2229" w:rsidRPr="00E121F1" w:rsidRDefault="00B7127F" w:rsidP="0077689F">
            <w:pPr>
              <w:pStyle w:val="affffffffff"/>
            </w:pPr>
            <w:r w:rsidRPr="00E121F1">
              <w:rPr>
                <w:rFonts w:hint="eastAsia"/>
              </w:rPr>
              <w:t>4</w:t>
            </w:r>
          </w:p>
        </w:tc>
        <w:tc>
          <w:tcPr>
            <w:tcW w:w="8777" w:type="dxa"/>
            <w:shd w:val="clear" w:color="auto" w:fill="auto"/>
            <w:vAlign w:val="center"/>
          </w:tcPr>
          <w:p w:rsidR="005E2229" w:rsidRPr="00E121F1" w:rsidRDefault="00B7127F" w:rsidP="0077689F">
            <w:pPr>
              <w:pStyle w:val="affffffffff"/>
            </w:pPr>
            <w:r w:rsidRPr="00E121F1">
              <w:rPr>
                <w:rFonts w:hint="eastAsia"/>
              </w:rPr>
              <w:t>危险有害因素的发生不能被发现，现场没有检测系统，也未作过任何监测，或在现场有控制措施，但未有效执行或控制措施不当，或危险有害因素常发生或在预期情况下发生。</w:t>
            </w:r>
          </w:p>
        </w:tc>
      </w:tr>
      <w:tr w:rsidR="0077689F" w:rsidRPr="00E121F1">
        <w:trPr>
          <w:trHeight w:val="340"/>
          <w:jc w:val="center"/>
        </w:trPr>
        <w:tc>
          <w:tcPr>
            <w:tcW w:w="557" w:type="dxa"/>
            <w:shd w:val="clear" w:color="auto" w:fill="auto"/>
            <w:vAlign w:val="center"/>
          </w:tcPr>
          <w:p w:rsidR="005E2229" w:rsidRPr="00E121F1" w:rsidRDefault="00B7127F" w:rsidP="0077689F">
            <w:pPr>
              <w:pStyle w:val="affffffffff"/>
            </w:pPr>
            <w:r w:rsidRPr="00E121F1">
              <w:rPr>
                <w:rFonts w:hint="eastAsia"/>
              </w:rPr>
              <w:t>3</w:t>
            </w:r>
          </w:p>
        </w:tc>
        <w:tc>
          <w:tcPr>
            <w:tcW w:w="8777" w:type="dxa"/>
            <w:shd w:val="clear" w:color="auto" w:fill="auto"/>
            <w:vAlign w:val="center"/>
          </w:tcPr>
          <w:p w:rsidR="005E2229" w:rsidRPr="00E121F1" w:rsidRDefault="00B7127F" w:rsidP="0077689F">
            <w:pPr>
              <w:pStyle w:val="affffffffff"/>
            </w:pPr>
            <w:r w:rsidRPr="00E121F1">
              <w:rPr>
                <w:rFonts w:hint="eastAsia"/>
              </w:rPr>
              <w:t>没有保护措施（如没有防护装置、没有个人防护用品等），或未严格按操作程序执行，或危险、有害因素的发生容易被发现（现场有监测系统），或曾经作过监测，或过去曾经发生类似事故或事件，或在异常情况下发生过类似事故或事件。</w:t>
            </w:r>
          </w:p>
        </w:tc>
      </w:tr>
      <w:tr w:rsidR="0077689F" w:rsidRPr="00E121F1">
        <w:trPr>
          <w:trHeight w:val="340"/>
          <w:jc w:val="center"/>
        </w:trPr>
        <w:tc>
          <w:tcPr>
            <w:tcW w:w="557" w:type="dxa"/>
            <w:shd w:val="clear" w:color="auto" w:fill="auto"/>
            <w:vAlign w:val="center"/>
          </w:tcPr>
          <w:p w:rsidR="005E2229" w:rsidRPr="00E121F1" w:rsidRDefault="00B7127F" w:rsidP="0077689F">
            <w:pPr>
              <w:pStyle w:val="affffffffff"/>
            </w:pPr>
            <w:r w:rsidRPr="00E121F1">
              <w:rPr>
                <w:rFonts w:hint="eastAsia"/>
              </w:rPr>
              <w:t>2</w:t>
            </w:r>
          </w:p>
        </w:tc>
        <w:tc>
          <w:tcPr>
            <w:tcW w:w="8777" w:type="dxa"/>
            <w:shd w:val="clear" w:color="auto" w:fill="auto"/>
            <w:vAlign w:val="center"/>
          </w:tcPr>
          <w:p w:rsidR="005E2229" w:rsidRPr="00E121F1" w:rsidRDefault="00B7127F" w:rsidP="0077689F">
            <w:pPr>
              <w:pStyle w:val="affffffffff"/>
            </w:pPr>
            <w:r w:rsidRPr="00E121F1">
              <w:rPr>
                <w:rFonts w:hint="eastAsia"/>
              </w:rPr>
              <w:t>危险有害因素一旦发生能及时发现，并定期进行监测，或现场有防范控制措施，并有有效执行或过去偶尔发生危险事故或事件。</w:t>
            </w:r>
          </w:p>
        </w:tc>
      </w:tr>
      <w:tr w:rsidR="0077689F" w:rsidRPr="00E121F1">
        <w:trPr>
          <w:trHeight w:val="340"/>
          <w:jc w:val="center"/>
        </w:trPr>
        <w:tc>
          <w:tcPr>
            <w:tcW w:w="557" w:type="dxa"/>
            <w:shd w:val="clear" w:color="auto" w:fill="auto"/>
            <w:vAlign w:val="center"/>
          </w:tcPr>
          <w:p w:rsidR="005E2229" w:rsidRPr="00E121F1" w:rsidRDefault="00B7127F" w:rsidP="0077689F">
            <w:pPr>
              <w:pStyle w:val="affffffffff"/>
            </w:pPr>
            <w:r w:rsidRPr="00E121F1">
              <w:rPr>
                <w:rFonts w:hint="eastAsia"/>
              </w:rPr>
              <w:t>1</w:t>
            </w:r>
          </w:p>
        </w:tc>
        <w:tc>
          <w:tcPr>
            <w:tcW w:w="8777" w:type="dxa"/>
            <w:shd w:val="clear" w:color="auto" w:fill="auto"/>
            <w:vAlign w:val="center"/>
          </w:tcPr>
          <w:p w:rsidR="005E2229" w:rsidRPr="00E121F1" w:rsidRDefault="00B7127F" w:rsidP="0077689F">
            <w:pPr>
              <w:pStyle w:val="affffffffff"/>
            </w:pPr>
            <w:r w:rsidRPr="00E121F1">
              <w:rPr>
                <w:rFonts w:hint="eastAsia"/>
              </w:rPr>
              <w:t>有充分、有效的防范、控制、监测、保护措施，或员工安全卫生意识相当高，严格执行操作规程，极不可能发生事故或事件。</w:t>
            </w:r>
          </w:p>
        </w:tc>
      </w:tr>
    </w:tbl>
    <w:p w:rsidR="005E2229" w:rsidRPr="00E121F1" w:rsidRDefault="00B7127F">
      <w:pPr>
        <w:pStyle w:val="aff"/>
        <w:numPr>
          <w:ilvl w:val="0"/>
          <w:numId w:val="0"/>
        </w:numPr>
        <w:spacing w:beforeLines="100" w:before="240" w:after="120"/>
      </w:pPr>
      <w:r w:rsidRPr="00E121F1">
        <w:rPr>
          <w:rFonts w:hint="eastAsia"/>
        </w:rPr>
        <w:t>表</w:t>
      </w:r>
      <w:r w:rsidRPr="00E121F1">
        <w:t>C</w:t>
      </w:r>
      <w:r w:rsidRPr="00E121F1">
        <w:rPr>
          <w:rFonts w:hint="eastAsia"/>
        </w:rPr>
        <w:t>.</w:t>
      </w:r>
      <w:r w:rsidRPr="00E121F1">
        <w:t xml:space="preserve">2 </w:t>
      </w:r>
      <w:r w:rsidRPr="00E121F1">
        <w:rPr>
          <w:rFonts w:hint="eastAsia"/>
        </w:rPr>
        <w:t xml:space="preserve"> 事件后果严重性S判定准则</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088"/>
        <w:gridCol w:w="1555"/>
        <w:gridCol w:w="1652"/>
        <w:gridCol w:w="1556"/>
        <w:gridCol w:w="1556"/>
      </w:tblGrid>
      <w:tr w:rsidR="0077689F" w:rsidRPr="00E121F1">
        <w:trPr>
          <w:trHeight w:val="340"/>
          <w:tblHeader/>
          <w:jc w:val="center"/>
        </w:trPr>
        <w:tc>
          <w:tcPr>
            <w:tcW w:w="841"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等级</w:t>
            </w:r>
          </w:p>
        </w:tc>
        <w:tc>
          <w:tcPr>
            <w:tcW w:w="2088"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法律、法规及其他要求</w:t>
            </w:r>
          </w:p>
        </w:tc>
        <w:tc>
          <w:tcPr>
            <w:tcW w:w="1555"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人员</w:t>
            </w:r>
          </w:p>
        </w:tc>
        <w:tc>
          <w:tcPr>
            <w:tcW w:w="1652"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直接经济损失（万元）</w:t>
            </w:r>
          </w:p>
        </w:tc>
        <w:tc>
          <w:tcPr>
            <w:tcW w:w="1556"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停工</w:t>
            </w:r>
          </w:p>
        </w:tc>
        <w:tc>
          <w:tcPr>
            <w:tcW w:w="1556"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企业形象</w:t>
            </w:r>
          </w:p>
        </w:tc>
      </w:tr>
      <w:tr w:rsidR="0077689F" w:rsidRPr="00E121F1">
        <w:trPr>
          <w:trHeight w:val="340"/>
          <w:jc w:val="center"/>
        </w:trPr>
        <w:tc>
          <w:tcPr>
            <w:tcW w:w="841"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5</w:t>
            </w:r>
          </w:p>
        </w:tc>
        <w:tc>
          <w:tcPr>
            <w:tcW w:w="2088"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违反法律、法规、标准</w:t>
            </w:r>
          </w:p>
        </w:tc>
        <w:tc>
          <w:tcPr>
            <w:tcW w:w="1555" w:type="dxa"/>
            <w:tcBorders>
              <w:top w:val="single" w:sz="8" w:space="0" w:color="auto"/>
            </w:tcBorders>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死亡</w:t>
            </w:r>
          </w:p>
        </w:tc>
        <w:tc>
          <w:tcPr>
            <w:tcW w:w="1652" w:type="dxa"/>
            <w:tcBorders>
              <w:top w:val="single" w:sz="8" w:space="0" w:color="auto"/>
            </w:tcBorders>
            <w:shd w:val="clear" w:color="auto" w:fill="auto"/>
            <w:vAlign w:val="center"/>
          </w:tcPr>
          <w:p w:rsidR="005E2229" w:rsidRPr="00E121F1" w:rsidRDefault="00B7127F">
            <w:pPr>
              <w:adjustRightInd/>
              <w:spacing w:line="240" w:lineRule="auto"/>
              <w:jc w:val="center"/>
              <w:rPr>
                <w:rFonts w:ascii="宋体" w:hAnsi="宋体" w:cs="仿宋"/>
                <w:kern w:val="0"/>
                <w:sz w:val="18"/>
                <w:szCs w:val="20"/>
              </w:rPr>
            </w:pPr>
            <w:r w:rsidRPr="00E121F1">
              <w:rPr>
                <w:rFonts w:ascii="宋体" w:hAnsi="宋体" w:cs="仿宋" w:hint="eastAsia"/>
                <w:kern w:val="0"/>
                <w:sz w:val="18"/>
                <w:szCs w:val="20"/>
              </w:rPr>
              <w:t>＞50</w:t>
            </w:r>
          </w:p>
        </w:tc>
        <w:tc>
          <w:tcPr>
            <w:tcW w:w="1556" w:type="dxa"/>
            <w:tcBorders>
              <w:top w:val="single" w:sz="8" w:space="0" w:color="auto"/>
            </w:tcBorders>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部分装置（大于2套）或设备停工</w:t>
            </w:r>
          </w:p>
        </w:tc>
        <w:tc>
          <w:tcPr>
            <w:tcW w:w="1556" w:type="dxa"/>
            <w:tcBorders>
              <w:top w:val="single" w:sz="8" w:space="0" w:color="auto"/>
            </w:tcBorders>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重大国际国内影响</w:t>
            </w:r>
          </w:p>
        </w:tc>
      </w:tr>
      <w:tr w:rsidR="0077689F" w:rsidRPr="00E121F1">
        <w:trPr>
          <w:trHeight w:val="340"/>
          <w:jc w:val="center"/>
        </w:trPr>
        <w:tc>
          <w:tcPr>
            <w:tcW w:w="841" w:type="dxa"/>
            <w:shd w:val="clear" w:color="auto" w:fill="auto"/>
            <w:vAlign w:val="center"/>
          </w:tcPr>
          <w:p w:rsidR="005E2229" w:rsidRPr="00E121F1" w:rsidRDefault="00B7127F" w:rsidP="0077689F">
            <w:pPr>
              <w:pStyle w:val="affffffffff"/>
            </w:pPr>
            <w:r w:rsidRPr="00E121F1">
              <w:rPr>
                <w:rFonts w:hint="eastAsia"/>
              </w:rPr>
              <w:t>4</w:t>
            </w:r>
          </w:p>
        </w:tc>
        <w:tc>
          <w:tcPr>
            <w:tcW w:w="2088"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潜在违反法规、标准</w:t>
            </w:r>
          </w:p>
        </w:tc>
        <w:tc>
          <w:tcPr>
            <w:tcW w:w="1555"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丧失劳动能力</w:t>
            </w:r>
          </w:p>
        </w:tc>
        <w:tc>
          <w:tcPr>
            <w:tcW w:w="1652" w:type="dxa"/>
            <w:shd w:val="clear" w:color="auto" w:fill="auto"/>
            <w:vAlign w:val="center"/>
          </w:tcPr>
          <w:p w:rsidR="005E2229" w:rsidRPr="00E121F1" w:rsidRDefault="00B7127F">
            <w:pPr>
              <w:adjustRightInd/>
              <w:spacing w:line="240" w:lineRule="auto"/>
              <w:jc w:val="center"/>
              <w:rPr>
                <w:rFonts w:ascii="宋体" w:hAnsi="宋体" w:cs="仿宋"/>
                <w:kern w:val="0"/>
                <w:sz w:val="18"/>
                <w:szCs w:val="20"/>
              </w:rPr>
            </w:pPr>
            <w:r w:rsidRPr="00E121F1">
              <w:rPr>
                <w:rFonts w:ascii="宋体" w:hAnsi="宋体" w:cs="仿宋" w:hint="eastAsia"/>
                <w:kern w:val="0"/>
                <w:sz w:val="18"/>
                <w:szCs w:val="20"/>
              </w:rPr>
              <w:t>＞25</w:t>
            </w:r>
          </w:p>
        </w:tc>
        <w:tc>
          <w:tcPr>
            <w:tcW w:w="1556"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2套装置停工或设备停工</w:t>
            </w:r>
          </w:p>
        </w:tc>
        <w:tc>
          <w:tcPr>
            <w:tcW w:w="1556"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行业内、省内影响</w:t>
            </w:r>
          </w:p>
        </w:tc>
      </w:tr>
      <w:tr w:rsidR="0077689F" w:rsidRPr="00E121F1">
        <w:trPr>
          <w:trHeight w:val="340"/>
          <w:jc w:val="center"/>
        </w:trPr>
        <w:tc>
          <w:tcPr>
            <w:tcW w:w="841" w:type="dxa"/>
            <w:shd w:val="clear" w:color="auto" w:fill="auto"/>
            <w:vAlign w:val="center"/>
          </w:tcPr>
          <w:p w:rsidR="005E2229" w:rsidRPr="00E121F1" w:rsidRDefault="00B7127F" w:rsidP="0077689F">
            <w:pPr>
              <w:pStyle w:val="affffffffff"/>
            </w:pPr>
            <w:r w:rsidRPr="00E121F1">
              <w:rPr>
                <w:rFonts w:hint="eastAsia"/>
              </w:rPr>
              <w:t>3</w:t>
            </w:r>
          </w:p>
        </w:tc>
        <w:tc>
          <w:tcPr>
            <w:tcW w:w="2088"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不符合上级公司或行业的安全方针、制度、规定等</w:t>
            </w:r>
          </w:p>
        </w:tc>
        <w:tc>
          <w:tcPr>
            <w:tcW w:w="1555"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截肢、骨折、听力丧失、慢性病</w:t>
            </w:r>
          </w:p>
        </w:tc>
        <w:tc>
          <w:tcPr>
            <w:tcW w:w="1652" w:type="dxa"/>
            <w:shd w:val="clear" w:color="auto" w:fill="auto"/>
            <w:vAlign w:val="center"/>
          </w:tcPr>
          <w:p w:rsidR="005E2229" w:rsidRPr="00E121F1" w:rsidRDefault="00B7127F">
            <w:pPr>
              <w:adjustRightInd/>
              <w:spacing w:line="240" w:lineRule="auto"/>
              <w:jc w:val="center"/>
              <w:rPr>
                <w:rFonts w:ascii="宋体" w:hAnsi="宋体" w:cs="仿宋"/>
                <w:kern w:val="0"/>
                <w:sz w:val="18"/>
                <w:szCs w:val="20"/>
              </w:rPr>
            </w:pPr>
            <w:r w:rsidRPr="00E121F1">
              <w:rPr>
                <w:rFonts w:ascii="宋体" w:hAnsi="宋体" w:cs="仿宋" w:hint="eastAsia"/>
                <w:kern w:val="0"/>
                <w:sz w:val="18"/>
                <w:szCs w:val="20"/>
              </w:rPr>
              <w:t>＞10</w:t>
            </w:r>
          </w:p>
        </w:tc>
        <w:tc>
          <w:tcPr>
            <w:tcW w:w="1556"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一套装置或设备停工</w:t>
            </w:r>
          </w:p>
        </w:tc>
        <w:tc>
          <w:tcPr>
            <w:tcW w:w="1556"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地区影响</w:t>
            </w:r>
          </w:p>
        </w:tc>
      </w:tr>
      <w:tr w:rsidR="0077689F" w:rsidRPr="00E121F1">
        <w:trPr>
          <w:trHeight w:val="340"/>
          <w:jc w:val="center"/>
        </w:trPr>
        <w:tc>
          <w:tcPr>
            <w:tcW w:w="841" w:type="dxa"/>
            <w:shd w:val="clear" w:color="auto" w:fill="auto"/>
            <w:vAlign w:val="center"/>
          </w:tcPr>
          <w:p w:rsidR="005E2229" w:rsidRPr="00E121F1" w:rsidRDefault="00B7127F" w:rsidP="0077689F">
            <w:pPr>
              <w:pStyle w:val="affffffffff"/>
            </w:pPr>
            <w:r w:rsidRPr="00E121F1">
              <w:rPr>
                <w:rFonts w:hint="eastAsia"/>
              </w:rPr>
              <w:t>2</w:t>
            </w:r>
          </w:p>
        </w:tc>
        <w:tc>
          <w:tcPr>
            <w:tcW w:w="2088"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不符合公司的安全操作规程</w:t>
            </w:r>
          </w:p>
        </w:tc>
        <w:tc>
          <w:tcPr>
            <w:tcW w:w="1555"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轻微受伤、间歇不舒服</w:t>
            </w:r>
          </w:p>
        </w:tc>
        <w:tc>
          <w:tcPr>
            <w:tcW w:w="1652" w:type="dxa"/>
            <w:shd w:val="clear" w:color="auto" w:fill="auto"/>
            <w:vAlign w:val="center"/>
          </w:tcPr>
          <w:p w:rsidR="005E2229" w:rsidRPr="00E121F1" w:rsidRDefault="00B7127F">
            <w:pPr>
              <w:adjustRightInd/>
              <w:spacing w:line="240" w:lineRule="auto"/>
              <w:jc w:val="center"/>
              <w:rPr>
                <w:rFonts w:ascii="宋体" w:hAnsi="宋体" w:cs="仿宋"/>
                <w:kern w:val="0"/>
                <w:sz w:val="18"/>
                <w:szCs w:val="20"/>
              </w:rPr>
            </w:pPr>
            <w:r w:rsidRPr="00E121F1">
              <w:rPr>
                <w:rFonts w:ascii="宋体" w:hAnsi="宋体" w:cs="仿宋" w:hint="eastAsia"/>
                <w:kern w:val="0"/>
                <w:sz w:val="18"/>
                <w:szCs w:val="20"/>
              </w:rPr>
              <w:t>＜10</w:t>
            </w:r>
          </w:p>
        </w:tc>
        <w:tc>
          <w:tcPr>
            <w:tcW w:w="1556"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受影响不大，几乎不停工</w:t>
            </w:r>
          </w:p>
        </w:tc>
        <w:tc>
          <w:tcPr>
            <w:tcW w:w="1556"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公司及周边范围</w:t>
            </w:r>
          </w:p>
        </w:tc>
      </w:tr>
      <w:tr w:rsidR="005E2229" w:rsidRPr="00E121F1">
        <w:trPr>
          <w:trHeight w:val="340"/>
          <w:jc w:val="center"/>
        </w:trPr>
        <w:tc>
          <w:tcPr>
            <w:tcW w:w="841" w:type="dxa"/>
            <w:shd w:val="clear" w:color="auto" w:fill="auto"/>
            <w:vAlign w:val="center"/>
          </w:tcPr>
          <w:p w:rsidR="005E2229" w:rsidRPr="00E121F1" w:rsidRDefault="00B7127F" w:rsidP="0077689F">
            <w:pPr>
              <w:pStyle w:val="affffffffff"/>
            </w:pPr>
            <w:r w:rsidRPr="00E121F1">
              <w:rPr>
                <w:rFonts w:hint="eastAsia"/>
              </w:rPr>
              <w:t>1</w:t>
            </w:r>
          </w:p>
        </w:tc>
        <w:tc>
          <w:tcPr>
            <w:tcW w:w="2088"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完全符合</w:t>
            </w:r>
          </w:p>
        </w:tc>
        <w:tc>
          <w:tcPr>
            <w:tcW w:w="1555"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无伤亡</w:t>
            </w:r>
          </w:p>
        </w:tc>
        <w:tc>
          <w:tcPr>
            <w:tcW w:w="1652" w:type="dxa"/>
            <w:shd w:val="clear" w:color="auto" w:fill="auto"/>
            <w:vAlign w:val="center"/>
          </w:tcPr>
          <w:p w:rsidR="005E2229" w:rsidRPr="00E121F1" w:rsidRDefault="00B7127F">
            <w:pPr>
              <w:adjustRightInd/>
              <w:spacing w:line="240" w:lineRule="auto"/>
              <w:jc w:val="center"/>
              <w:rPr>
                <w:rFonts w:ascii="宋体" w:hAnsi="宋体" w:cs="仿宋"/>
                <w:kern w:val="0"/>
                <w:sz w:val="18"/>
                <w:szCs w:val="20"/>
              </w:rPr>
            </w:pPr>
            <w:r w:rsidRPr="00E121F1">
              <w:rPr>
                <w:rFonts w:ascii="宋体" w:hAnsi="宋体" w:cs="仿宋" w:hint="eastAsia"/>
                <w:kern w:val="0"/>
                <w:sz w:val="18"/>
                <w:szCs w:val="20"/>
              </w:rPr>
              <w:t>无损失</w:t>
            </w:r>
          </w:p>
        </w:tc>
        <w:tc>
          <w:tcPr>
            <w:tcW w:w="1556"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没有停工</w:t>
            </w:r>
          </w:p>
        </w:tc>
        <w:tc>
          <w:tcPr>
            <w:tcW w:w="1556" w:type="dxa"/>
            <w:shd w:val="clear" w:color="auto" w:fill="auto"/>
            <w:vAlign w:val="center"/>
          </w:tcPr>
          <w:p w:rsidR="005E2229" w:rsidRPr="00E121F1" w:rsidRDefault="00B7127F">
            <w:pPr>
              <w:adjustRightInd/>
              <w:spacing w:line="240" w:lineRule="auto"/>
              <w:jc w:val="left"/>
              <w:rPr>
                <w:rFonts w:ascii="宋体" w:hAnsi="宋体" w:cs="仿宋"/>
                <w:kern w:val="0"/>
                <w:sz w:val="18"/>
                <w:szCs w:val="20"/>
              </w:rPr>
            </w:pPr>
            <w:r w:rsidRPr="00E121F1">
              <w:rPr>
                <w:rFonts w:ascii="宋体" w:hAnsi="宋体" w:cs="仿宋" w:hint="eastAsia"/>
                <w:kern w:val="0"/>
                <w:sz w:val="18"/>
                <w:szCs w:val="20"/>
              </w:rPr>
              <w:t>没有受损</w:t>
            </w:r>
          </w:p>
        </w:tc>
      </w:tr>
    </w:tbl>
    <w:p w:rsidR="005E2229" w:rsidRPr="00E121F1" w:rsidRDefault="005E2229">
      <w:pPr>
        <w:pStyle w:val="aff"/>
        <w:numPr>
          <w:ilvl w:val="0"/>
          <w:numId w:val="0"/>
        </w:numPr>
        <w:spacing w:beforeLines="100" w:before="240" w:after="120"/>
        <w:jc w:val="both"/>
      </w:pPr>
    </w:p>
    <w:p w:rsidR="005E2229" w:rsidRPr="00E121F1" w:rsidRDefault="005E2229" w:rsidP="0077689F">
      <w:pPr>
        <w:pStyle w:val="afffffb"/>
      </w:pPr>
    </w:p>
    <w:p w:rsidR="005E2229" w:rsidRPr="00E121F1" w:rsidRDefault="005E2229" w:rsidP="0077689F">
      <w:pPr>
        <w:pStyle w:val="afffffb"/>
      </w:pPr>
    </w:p>
    <w:p w:rsidR="005E2229" w:rsidRPr="00E121F1" w:rsidRDefault="005E2229" w:rsidP="0077689F">
      <w:pPr>
        <w:pStyle w:val="afffffb"/>
      </w:pPr>
    </w:p>
    <w:p w:rsidR="005E2229" w:rsidRPr="00E121F1" w:rsidRDefault="005E2229" w:rsidP="0077689F">
      <w:pPr>
        <w:pStyle w:val="afffffb"/>
      </w:pPr>
    </w:p>
    <w:p w:rsidR="005E2229" w:rsidRPr="00E121F1" w:rsidRDefault="005E2229" w:rsidP="0077689F">
      <w:pPr>
        <w:pStyle w:val="afffffb"/>
      </w:pPr>
    </w:p>
    <w:p w:rsidR="005E2229" w:rsidRPr="00E121F1" w:rsidRDefault="005E2229" w:rsidP="0077689F">
      <w:pPr>
        <w:pStyle w:val="afffffb"/>
      </w:pPr>
    </w:p>
    <w:p w:rsidR="005E2229" w:rsidRPr="00E121F1" w:rsidRDefault="00B7127F">
      <w:pPr>
        <w:pStyle w:val="aff"/>
        <w:numPr>
          <w:ilvl w:val="0"/>
          <w:numId w:val="0"/>
        </w:numPr>
        <w:spacing w:beforeLines="100" w:before="240" w:after="120"/>
      </w:pPr>
      <w:r w:rsidRPr="00E121F1">
        <w:rPr>
          <w:rFonts w:hint="eastAsia"/>
        </w:rPr>
        <w:t>表</w:t>
      </w:r>
      <w:r w:rsidRPr="00E121F1">
        <w:t>C</w:t>
      </w:r>
      <w:r w:rsidRPr="00E121F1">
        <w:rPr>
          <w:rFonts w:hint="eastAsia"/>
        </w:rPr>
        <w:t>.</w:t>
      </w:r>
      <w:r w:rsidRPr="00E121F1">
        <w:t xml:space="preserve">3 </w:t>
      </w:r>
      <w:r w:rsidRPr="00E121F1">
        <w:rPr>
          <w:rFonts w:hint="eastAsia"/>
        </w:rPr>
        <w:t xml:space="preserve"> 风险等级判定准则及控制措施</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1153"/>
        <w:gridCol w:w="4110"/>
        <w:gridCol w:w="2334"/>
      </w:tblGrid>
      <w:tr w:rsidR="0077689F" w:rsidRPr="00E121F1">
        <w:trPr>
          <w:trHeight w:val="340"/>
          <w:tblHeader/>
          <w:jc w:val="center"/>
        </w:trPr>
        <w:tc>
          <w:tcPr>
            <w:tcW w:w="1550"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风险值</w:t>
            </w:r>
          </w:p>
        </w:tc>
        <w:tc>
          <w:tcPr>
            <w:tcW w:w="1153"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等级</w:t>
            </w:r>
          </w:p>
        </w:tc>
        <w:tc>
          <w:tcPr>
            <w:tcW w:w="4110"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应采取的行动或控制措施</w:t>
            </w:r>
          </w:p>
        </w:tc>
        <w:tc>
          <w:tcPr>
            <w:tcW w:w="2334"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实施期限</w:t>
            </w:r>
          </w:p>
        </w:tc>
      </w:tr>
      <w:tr w:rsidR="0077689F" w:rsidRPr="00E121F1">
        <w:trPr>
          <w:trHeight w:val="340"/>
          <w:jc w:val="center"/>
        </w:trPr>
        <w:tc>
          <w:tcPr>
            <w:tcW w:w="1550"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20-25</w:t>
            </w:r>
          </w:p>
          <w:p w:rsidR="005E2229" w:rsidRPr="00E121F1" w:rsidRDefault="00B7127F" w:rsidP="0077689F">
            <w:pPr>
              <w:pStyle w:val="affffffffff"/>
            </w:pPr>
            <w:r w:rsidRPr="00E121F1">
              <w:rPr>
                <w:rFonts w:hint="eastAsia"/>
              </w:rPr>
              <w:t>红色标识</w:t>
            </w:r>
          </w:p>
        </w:tc>
        <w:tc>
          <w:tcPr>
            <w:tcW w:w="1153"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重大</w:t>
            </w:r>
          </w:p>
        </w:tc>
        <w:tc>
          <w:tcPr>
            <w:tcW w:w="4110"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在采取措施降低危害前，不能继续作业，对改进措施进行评估</w:t>
            </w:r>
          </w:p>
        </w:tc>
        <w:tc>
          <w:tcPr>
            <w:tcW w:w="2334"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立刻</w:t>
            </w:r>
          </w:p>
        </w:tc>
      </w:tr>
      <w:tr w:rsidR="0077689F" w:rsidRPr="00E121F1">
        <w:trPr>
          <w:trHeight w:val="340"/>
          <w:jc w:val="center"/>
        </w:trPr>
        <w:tc>
          <w:tcPr>
            <w:tcW w:w="1550" w:type="dxa"/>
            <w:shd w:val="clear" w:color="auto" w:fill="auto"/>
            <w:vAlign w:val="center"/>
          </w:tcPr>
          <w:p w:rsidR="005E2229" w:rsidRPr="00E121F1" w:rsidRDefault="00B7127F" w:rsidP="0077689F">
            <w:pPr>
              <w:pStyle w:val="affffffffff"/>
            </w:pPr>
            <w:r w:rsidRPr="00E121F1">
              <w:rPr>
                <w:rFonts w:hint="eastAsia"/>
              </w:rPr>
              <w:t>15-16</w:t>
            </w:r>
          </w:p>
          <w:p w:rsidR="005E2229" w:rsidRPr="00E121F1" w:rsidRDefault="00B7127F" w:rsidP="0077689F">
            <w:pPr>
              <w:pStyle w:val="affffffffff"/>
            </w:pPr>
            <w:r w:rsidRPr="00E121F1">
              <w:rPr>
                <w:rFonts w:hint="eastAsia"/>
              </w:rPr>
              <w:t>橙色标识</w:t>
            </w:r>
          </w:p>
        </w:tc>
        <w:tc>
          <w:tcPr>
            <w:tcW w:w="1153" w:type="dxa"/>
            <w:shd w:val="clear" w:color="auto" w:fill="auto"/>
            <w:vAlign w:val="center"/>
          </w:tcPr>
          <w:p w:rsidR="005E2229" w:rsidRPr="00E121F1" w:rsidRDefault="00B7127F" w:rsidP="0077689F">
            <w:pPr>
              <w:pStyle w:val="affffffffff"/>
            </w:pPr>
            <w:r w:rsidRPr="00E121F1">
              <w:rPr>
                <w:rFonts w:hint="eastAsia"/>
              </w:rPr>
              <w:t>较大</w:t>
            </w:r>
          </w:p>
        </w:tc>
        <w:tc>
          <w:tcPr>
            <w:tcW w:w="4110" w:type="dxa"/>
            <w:shd w:val="clear" w:color="auto" w:fill="auto"/>
            <w:vAlign w:val="center"/>
          </w:tcPr>
          <w:p w:rsidR="005E2229" w:rsidRPr="00E121F1" w:rsidRDefault="00B7127F" w:rsidP="0077689F">
            <w:pPr>
              <w:pStyle w:val="affffffffff"/>
            </w:pPr>
            <w:r w:rsidRPr="00E121F1">
              <w:rPr>
                <w:rFonts w:hint="eastAsia"/>
              </w:rPr>
              <w:t>采取紧急措施降低风险，建立运行控制程序，定期检查、测量及评估</w:t>
            </w:r>
          </w:p>
        </w:tc>
        <w:tc>
          <w:tcPr>
            <w:tcW w:w="2334" w:type="dxa"/>
            <w:shd w:val="clear" w:color="auto" w:fill="auto"/>
            <w:vAlign w:val="center"/>
          </w:tcPr>
          <w:p w:rsidR="005E2229" w:rsidRPr="00E121F1" w:rsidRDefault="00B7127F" w:rsidP="0077689F">
            <w:pPr>
              <w:pStyle w:val="affffffffff"/>
            </w:pPr>
            <w:r w:rsidRPr="00E121F1">
              <w:rPr>
                <w:rFonts w:hint="eastAsia"/>
              </w:rPr>
              <w:t>立即或近期整改</w:t>
            </w:r>
          </w:p>
        </w:tc>
      </w:tr>
      <w:tr w:rsidR="0077689F" w:rsidRPr="00E121F1">
        <w:trPr>
          <w:trHeight w:val="340"/>
          <w:jc w:val="center"/>
        </w:trPr>
        <w:tc>
          <w:tcPr>
            <w:tcW w:w="1550" w:type="dxa"/>
            <w:shd w:val="clear" w:color="auto" w:fill="auto"/>
            <w:vAlign w:val="center"/>
          </w:tcPr>
          <w:p w:rsidR="005E2229" w:rsidRPr="00E121F1" w:rsidRDefault="00B7127F" w:rsidP="0077689F">
            <w:pPr>
              <w:pStyle w:val="affffffffff"/>
            </w:pPr>
            <w:r w:rsidRPr="00E121F1">
              <w:t>9</w:t>
            </w:r>
            <w:r w:rsidRPr="00E121F1">
              <w:rPr>
                <w:rFonts w:hint="eastAsia"/>
              </w:rPr>
              <w:t>-12</w:t>
            </w:r>
          </w:p>
          <w:p w:rsidR="005E2229" w:rsidRPr="00E121F1" w:rsidRDefault="00B7127F" w:rsidP="0077689F">
            <w:pPr>
              <w:pStyle w:val="affffffffff"/>
            </w:pPr>
            <w:r w:rsidRPr="00E121F1">
              <w:rPr>
                <w:rFonts w:hint="eastAsia"/>
              </w:rPr>
              <w:t>黄色标识</w:t>
            </w:r>
          </w:p>
        </w:tc>
        <w:tc>
          <w:tcPr>
            <w:tcW w:w="1153" w:type="dxa"/>
            <w:shd w:val="clear" w:color="auto" w:fill="auto"/>
            <w:vAlign w:val="center"/>
          </w:tcPr>
          <w:p w:rsidR="005E2229" w:rsidRPr="00E121F1" w:rsidRDefault="00B7127F" w:rsidP="0077689F">
            <w:pPr>
              <w:pStyle w:val="affffffffff"/>
            </w:pPr>
            <w:r w:rsidRPr="00E121F1">
              <w:rPr>
                <w:rFonts w:hint="eastAsia"/>
              </w:rPr>
              <w:t>一般</w:t>
            </w:r>
          </w:p>
        </w:tc>
        <w:tc>
          <w:tcPr>
            <w:tcW w:w="4110" w:type="dxa"/>
            <w:shd w:val="clear" w:color="auto" w:fill="auto"/>
            <w:vAlign w:val="center"/>
          </w:tcPr>
          <w:p w:rsidR="005E2229" w:rsidRPr="00E121F1" w:rsidRDefault="00B7127F" w:rsidP="0077689F">
            <w:pPr>
              <w:pStyle w:val="affffffffff"/>
            </w:pPr>
            <w:r w:rsidRPr="00E121F1">
              <w:rPr>
                <w:rFonts w:hint="eastAsia"/>
              </w:rPr>
              <w:t>可考虑建立目标、建立操作规程，加强培训及沟通</w:t>
            </w:r>
          </w:p>
        </w:tc>
        <w:tc>
          <w:tcPr>
            <w:tcW w:w="2334" w:type="dxa"/>
            <w:shd w:val="clear" w:color="auto" w:fill="auto"/>
            <w:vAlign w:val="center"/>
          </w:tcPr>
          <w:p w:rsidR="005E2229" w:rsidRPr="00E121F1" w:rsidRDefault="00B7127F" w:rsidP="0077689F">
            <w:pPr>
              <w:pStyle w:val="affffffffff"/>
            </w:pPr>
            <w:r w:rsidRPr="00E121F1">
              <w:rPr>
                <w:rFonts w:hint="eastAsia"/>
              </w:rPr>
              <w:t>适期</w:t>
            </w:r>
            <w:r w:rsidRPr="00E121F1">
              <w:t>整改</w:t>
            </w:r>
          </w:p>
        </w:tc>
      </w:tr>
      <w:tr w:rsidR="0077689F" w:rsidRPr="00E121F1">
        <w:trPr>
          <w:trHeight w:val="340"/>
          <w:jc w:val="center"/>
        </w:trPr>
        <w:tc>
          <w:tcPr>
            <w:tcW w:w="1550" w:type="dxa"/>
            <w:shd w:val="clear" w:color="auto" w:fill="auto"/>
            <w:vAlign w:val="center"/>
          </w:tcPr>
          <w:p w:rsidR="005E2229" w:rsidRPr="00E121F1" w:rsidRDefault="00B7127F" w:rsidP="0077689F">
            <w:pPr>
              <w:pStyle w:val="affffffffff"/>
            </w:pPr>
            <w:r w:rsidRPr="00E121F1">
              <w:rPr>
                <w:rFonts w:hint="eastAsia"/>
              </w:rPr>
              <w:t>＜</w:t>
            </w:r>
            <w:r w:rsidRPr="00E121F1">
              <w:t>8</w:t>
            </w:r>
          </w:p>
          <w:p w:rsidR="005E2229" w:rsidRPr="00E121F1" w:rsidRDefault="00B7127F" w:rsidP="0077689F">
            <w:pPr>
              <w:pStyle w:val="affffffffff"/>
            </w:pPr>
            <w:r w:rsidRPr="00E121F1">
              <w:rPr>
                <w:rFonts w:hint="eastAsia"/>
              </w:rPr>
              <w:t>蓝色标识</w:t>
            </w:r>
          </w:p>
        </w:tc>
        <w:tc>
          <w:tcPr>
            <w:tcW w:w="1153" w:type="dxa"/>
            <w:shd w:val="clear" w:color="auto" w:fill="auto"/>
            <w:vAlign w:val="center"/>
          </w:tcPr>
          <w:p w:rsidR="005E2229" w:rsidRPr="00E121F1" w:rsidRDefault="00B7127F" w:rsidP="0077689F">
            <w:pPr>
              <w:pStyle w:val="affffffffff"/>
            </w:pPr>
            <w:r w:rsidRPr="00E121F1">
              <w:rPr>
                <w:rFonts w:hint="eastAsia"/>
              </w:rPr>
              <w:t>低风险</w:t>
            </w:r>
          </w:p>
        </w:tc>
        <w:tc>
          <w:tcPr>
            <w:tcW w:w="4110" w:type="dxa"/>
            <w:shd w:val="clear" w:color="auto" w:fill="auto"/>
            <w:vAlign w:val="center"/>
          </w:tcPr>
          <w:p w:rsidR="005E2229" w:rsidRPr="00E121F1" w:rsidRDefault="00B7127F" w:rsidP="0077689F">
            <w:pPr>
              <w:pStyle w:val="affffffffff"/>
            </w:pPr>
            <w:r w:rsidRPr="00E121F1">
              <w:rPr>
                <w:rFonts w:hint="eastAsia"/>
              </w:rPr>
              <w:t>无需采取控制措施，但需要保存记录</w:t>
            </w:r>
          </w:p>
        </w:tc>
        <w:tc>
          <w:tcPr>
            <w:tcW w:w="2334" w:type="dxa"/>
            <w:shd w:val="clear" w:color="auto" w:fill="auto"/>
            <w:vAlign w:val="center"/>
          </w:tcPr>
          <w:p w:rsidR="005E2229" w:rsidRPr="00E121F1" w:rsidRDefault="00B7127F" w:rsidP="0077689F">
            <w:pPr>
              <w:pStyle w:val="affffffffff"/>
            </w:pPr>
            <w:r w:rsidRPr="00E121F1">
              <w:rPr>
                <w:rFonts w:hint="eastAsia"/>
              </w:rPr>
              <w:t>有条件、有经费时治理</w:t>
            </w:r>
          </w:p>
        </w:tc>
      </w:tr>
    </w:tbl>
    <w:p w:rsidR="005E2229" w:rsidRPr="00E121F1" w:rsidRDefault="00B7127F">
      <w:pPr>
        <w:pStyle w:val="aff4"/>
        <w:spacing w:beforeLines="100" w:before="240" w:after="120"/>
      </w:pPr>
      <w:bookmarkStart w:id="383" w:name="_Toc147652084"/>
      <w:bookmarkStart w:id="384" w:name="_Toc144200551"/>
      <w:bookmarkStart w:id="385" w:name="_Toc148426592"/>
      <w:bookmarkStart w:id="386" w:name="_Toc144480960"/>
      <w:bookmarkStart w:id="387" w:name="_Toc2877"/>
      <w:bookmarkStart w:id="388" w:name="_Toc145671543"/>
      <w:bookmarkStart w:id="389" w:name="_Toc145491509"/>
      <w:bookmarkStart w:id="390" w:name="_Toc143250402"/>
      <w:bookmarkStart w:id="391" w:name="_Toc16254"/>
      <w:bookmarkStart w:id="392" w:name="_Toc132988437"/>
      <w:bookmarkStart w:id="393" w:name="_Toc164847038"/>
      <w:r w:rsidRPr="00E121F1">
        <w:rPr>
          <w:rFonts w:hint="eastAsia"/>
        </w:rPr>
        <w:t>作业条件危险性分析法</w:t>
      </w:r>
      <w:bookmarkEnd w:id="383"/>
      <w:bookmarkEnd w:id="384"/>
      <w:bookmarkEnd w:id="385"/>
      <w:bookmarkEnd w:id="386"/>
      <w:bookmarkEnd w:id="387"/>
      <w:bookmarkEnd w:id="388"/>
      <w:bookmarkEnd w:id="389"/>
      <w:bookmarkEnd w:id="390"/>
      <w:bookmarkEnd w:id="391"/>
      <w:bookmarkEnd w:id="392"/>
      <w:bookmarkEnd w:id="393"/>
    </w:p>
    <w:p w:rsidR="005E2229" w:rsidRPr="00E121F1" w:rsidRDefault="00B7127F">
      <w:pPr>
        <w:pStyle w:val="afffffffffff"/>
      </w:pPr>
      <w:r w:rsidRPr="00E121F1">
        <w:rPr>
          <w:rFonts w:hint="eastAsia"/>
        </w:rPr>
        <w:t>作业条件危险性分析法（LEC）是一种半定量的风险评价方法，它用与系统风险有关的三种因素指标值的乘积来评价操作人员伤亡风险大小。三种因素分别是：</w:t>
      </w:r>
    </w:p>
    <w:p w:rsidR="005E2229" w:rsidRPr="00E121F1" w:rsidRDefault="00B7127F">
      <w:pPr>
        <w:pStyle w:val="af2"/>
      </w:pPr>
      <w:r w:rsidRPr="00E121F1">
        <w:rPr>
          <w:rFonts w:hint="eastAsia"/>
        </w:rPr>
        <w:t>L（事故发生的可能性）</w:t>
      </w:r>
    </w:p>
    <w:p w:rsidR="005E2229" w:rsidRPr="00E121F1" w:rsidRDefault="00B7127F">
      <w:pPr>
        <w:pStyle w:val="af2"/>
      </w:pPr>
      <w:r w:rsidRPr="00E121F1">
        <w:rPr>
          <w:rFonts w:hint="eastAsia"/>
        </w:rPr>
        <w:t>E（人员暴露于危险环境中的频繁程度）</w:t>
      </w:r>
    </w:p>
    <w:p w:rsidR="005E2229" w:rsidRPr="00E121F1" w:rsidRDefault="00B7127F">
      <w:pPr>
        <w:pStyle w:val="af2"/>
      </w:pPr>
      <w:r w:rsidRPr="00E121F1">
        <w:rPr>
          <w:rFonts w:hint="eastAsia"/>
        </w:rPr>
        <w:t>C（一旦发生事故可能造成的后果）</w:t>
      </w:r>
    </w:p>
    <w:p w:rsidR="005E2229" w:rsidRPr="00E121F1" w:rsidRDefault="00B7127F">
      <w:pPr>
        <w:pStyle w:val="afffffffffff"/>
      </w:pPr>
      <w:r w:rsidRPr="00E121F1">
        <w:rPr>
          <w:rFonts w:hint="eastAsia"/>
        </w:rPr>
        <w:t>给三种因素的不同等级分别确定不同的分值，</w:t>
      </w:r>
      <w:r w:rsidRPr="00E121F1">
        <w:t>见表C</w:t>
      </w:r>
      <w:r w:rsidRPr="00E121F1">
        <w:rPr>
          <w:rFonts w:hint="eastAsia"/>
        </w:rPr>
        <w:t>.</w:t>
      </w:r>
      <w:r w:rsidRPr="00E121F1">
        <w:t>4</w:t>
      </w:r>
      <w:r w:rsidRPr="00E121F1">
        <w:rPr>
          <w:rFonts w:hint="eastAsia"/>
        </w:rPr>
        <w:t>～</w:t>
      </w:r>
      <w:r w:rsidRPr="00E121F1">
        <w:t>表C</w:t>
      </w:r>
      <w:r w:rsidRPr="00E121F1">
        <w:rPr>
          <w:rFonts w:hint="eastAsia"/>
        </w:rPr>
        <w:t>.</w:t>
      </w:r>
      <w:r w:rsidRPr="00E121F1">
        <w:t>6</w:t>
      </w:r>
      <w:r w:rsidRPr="00E121F1">
        <w:rPr>
          <w:rFonts w:hint="eastAsia"/>
        </w:rPr>
        <w:t>，再以三个分值的乘积D（危险性）来评价作业条件危险性的大小，</w:t>
      </w:r>
      <w:r w:rsidRPr="00E121F1">
        <w:t>见表C.7</w:t>
      </w:r>
      <w:r w:rsidRPr="00E121F1">
        <w:rPr>
          <w:rFonts w:hint="eastAsia"/>
        </w:rPr>
        <w:t>，即：D=L×E×C。D值越大，说明该系统危险性大。</w:t>
      </w:r>
    </w:p>
    <w:p w:rsidR="005E2229" w:rsidRPr="00E121F1" w:rsidRDefault="00B7127F">
      <w:pPr>
        <w:pStyle w:val="aff"/>
        <w:numPr>
          <w:ilvl w:val="0"/>
          <w:numId w:val="0"/>
        </w:numPr>
        <w:spacing w:before="120" w:after="120"/>
      </w:pPr>
      <w:r w:rsidRPr="00E121F1">
        <w:rPr>
          <w:rFonts w:hint="eastAsia"/>
        </w:rPr>
        <w:t>表</w:t>
      </w:r>
      <w:r w:rsidRPr="00E121F1">
        <w:t>C</w:t>
      </w:r>
      <w:r w:rsidRPr="00E121F1">
        <w:rPr>
          <w:rFonts w:hint="eastAsia"/>
        </w:rPr>
        <w:t>.</w:t>
      </w:r>
      <w:r w:rsidRPr="00E121F1">
        <w:t xml:space="preserve">4 </w:t>
      </w:r>
      <w:r w:rsidRPr="00E121F1">
        <w:rPr>
          <w:rFonts w:hint="eastAsia"/>
        </w:rPr>
        <w:t xml:space="preserve"> 事件发生可能性L判定准则</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4"/>
        <w:gridCol w:w="4672"/>
      </w:tblGrid>
      <w:tr w:rsidR="0077689F" w:rsidRPr="00E121F1">
        <w:trPr>
          <w:trHeight w:val="340"/>
          <w:tblHeader/>
          <w:jc w:val="center"/>
        </w:trPr>
        <w:tc>
          <w:tcPr>
            <w:tcW w:w="3114"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分数值</w:t>
            </w:r>
          </w:p>
        </w:tc>
        <w:tc>
          <w:tcPr>
            <w:tcW w:w="4672"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事故发生的可能性</w:t>
            </w:r>
          </w:p>
        </w:tc>
      </w:tr>
      <w:tr w:rsidR="0077689F" w:rsidRPr="00E121F1">
        <w:trPr>
          <w:trHeight w:val="340"/>
          <w:jc w:val="center"/>
        </w:trPr>
        <w:tc>
          <w:tcPr>
            <w:tcW w:w="3114"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1</w:t>
            </w:r>
            <w:r w:rsidRPr="00E121F1">
              <w:t>0</w:t>
            </w:r>
          </w:p>
        </w:tc>
        <w:tc>
          <w:tcPr>
            <w:tcW w:w="4672"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完全可能预料</w:t>
            </w:r>
          </w:p>
        </w:tc>
      </w:tr>
      <w:tr w:rsidR="0077689F" w:rsidRPr="00E121F1">
        <w:trPr>
          <w:trHeight w:val="340"/>
          <w:jc w:val="center"/>
        </w:trPr>
        <w:tc>
          <w:tcPr>
            <w:tcW w:w="3114" w:type="dxa"/>
            <w:shd w:val="clear" w:color="auto" w:fill="auto"/>
            <w:vAlign w:val="center"/>
          </w:tcPr>
          <w:p w:rsidR="005E2229" w:rsidRPr="00E121F1" w:rsidRDefault="00B7127F" w:rsidP="0077689F">
            <w:pPr>
              <w:pStyle w:val="affffffffff"/>
            </w:pPr>
            <w:r w:rsidRPr="00E121F1">
              <w:rPr>
                <w:rFonts w:hint="eastAsia"/>
              </w:rPr>
              <w:t>6</w:t>
            </w:r>
          </w:p>
        </w:tc>
        <w:tc>
          <w:tcPr>
            <w:tcW w:w="4672" w:type="dxa"/>
            <w:shd w:val="clear" w:color="auto" w:fill="auto"/>
            <w:vAlign w:val="center"/>
          </w:tcPr>
          <w:p w:rsidR="005E2229" w:rsidRPr="00E121F1" w:rsidRDefault="00B7127F" w:rsidP="0077689F">
            <w:pPr>
              <w:pStyle w:val="affffffffff"/>
            </w:pPr>
            <w:r w:rsidRPr="00E121F1">
              <w:rPr>
                <w:rFonts w:hint="eastAsia"/>
              </w:rPr>
              <w:t>相当可能</w:t>
            </w:r>
          </w:p>
        </w:tc>
      </w:tr>
      <w:tr w:rsidR="0077689F" w:rsidRPr="00E121F1">
        <w:trPr>
          <w:trHeight w:val="340"/>
          <w:jc w:val="center"/>
        </w:trPr>
        <w:tc>
          <w:tcPr>
            <w:tcW w:w="3114" w:type="dxa"/>
            <w:shd w:val="clear" w:color="auto" w:fill="auto"/>
            <w:vAlign w:val="center"/>
          </w:tcPr>
          <w:p w:rsidR="005E2229" w:rsidRPr="00E121F1" w:rsidRDefault="00B7127F" w:rsidP="0077689F">
            <w:pPr>
              <w:pStyle w:val="affffffffff"/>
            </w:pPr>
            <w:r w:rsidRPr="00E121F1">
              <w:rPr>
                <w:rFonts w:hint="eastAsia"/>
              </w:rPr>
              <w:t>3</w:t>
            </w:r>
          </w:p>
        </w:tc>
        <w:tc>
          <w:tcPr>
            <w:tcW w:w="4672" w:type="dxa"/>
            <w:shd w:val="clear" w:color="auto" w:fill="auto"/>
            <w:vAlign w:val="center"/>
          </w:tcPr>
          <w:p w:rsidR="005E2229" w:rsidRPr="00E121F1" w:rsidRDefault="00B7127F" w:rsidP="0077689F">
            <w:pPr>
              <w:pStyle w:val="affffffffff"/>
            </w:pPr>
            <w:r w:rsidRPr="00E121F1">
              <w:rPr>
                <w:rFonts w:hint="eastAsia"/>
              </w:rPr>
              <w:t>可能，但不经常</w:t>
            </w:r>
          </w:p>
        </w:tc>
      </w:tr>
      <w:tr w:rsidR="0077689F" w:rsidRPr="00E121F1">
        <w:trPr>
          <w:trHeight w:val="340"/>
          <w:jc w:val="center"/>
        </w:trPr>
        <w:tc>
          <w:tcPr>
            <w:tcW w:w="3114" w:type="dxa"/>
            <w:shd w:val="clear" w:color="auto" w:fill="auto"/>
            <w:vAlign w:val="center"/>
          </w:tcPr>
          <w:p w:rsidR="005E2229" w:rsidRPr="00E121F1" w:rsidRDefault="00B7127F" w:rsidP="0077689F">
            <w:pPr>
              <w:pStyle w:val="affffffffff"/>
            </w:pPr>
            <w:r w:rsidRPr="00E121F1">
              <w:rPr>
                <w:rFonts w:hint="eastAsia"/>
              </w:rPr>
              <w:t>1</w:t>
            </w:r>
          </w:p>
        </w:tc>
        <w:tc>
          <w:tcPr>
            <w:tcW w:w="4672" w:type="dxa"/>
            <w:shd w:val="clear" w:color="auto" w:fill="auto"/>
            <w:vAlign w:val="center"/>
          </w:tcPr>
          <w:p w:rsidR="005E2229" w:rsidRPr="00E121F1" w:rsidRDefault="00B7127F" w:rsidP="0077689F">
            <w:pPr>
              <w:pStyle w:val="affffffffff"/>
            </w:pPr>
            <w:r w:rsidRPr="00E121F1">
              <w:rPr>
                <w:rFonts w:hint="eastAsia"/>
              </w:rPr>
              <w:t>可能性小，完全意外</w:t>
            </w:r>
          </w:p>
        </w:tc>
      </w:tr>
      <w:tr w:rsidR="0077689F" w:rsidRPr="00E121F1">
        <w:trPr>
          <w:trHeight w:val="340"/>
          <w:jc w:val="center"/>
        </w:trPr>
        <w:tc>
          <w:tcPr>
            <w:tcW w:w="3114" w:type="dxa"/>
            <w:shd w:val="clear" w:color="auto" w:fill="auto"/>
            <w:vAlign w:val="center"/>
          </w:tcPr>
          <w:p w:rsidR="005E2229" w:rsidRPr="00E121F1" w:rsidRDefault="00B7127F" w:rsidP="0077689F">
            <w:pPr>
              <w:pStyle w:val="affffffffff"/>
            </w:pPr>
            <w:r w:rsidRPr="00E121F1">
              <w:rPr>
                <w:rFonts w:hint="eastAsia"/>
              </w:rPr>
              <w:t>0</w:t>
            </w:r>
            <w:r w:rsidRPr="00E121F1">
              <w:t>.5</w:t>
            </w:r>
          </w:p>
        </w:tc>
        <w:tc>
          <w:tcPr>
            <w:tcW w:w="4672" w:type="dxa"/>
            <w:shd w:val="clear" w:color="auto" w:fill="auto"/>
            <w:vAlign w:val="center"/>
          </w:tcPr>
          <w:p w:rsidR="005E2229" w:rsidRPr="00E121F1" w:rsidRDefault="00B7127F" w:rsidP="0077689F">
            <w:pPr>
              <w:pStyle w:val="affffffffff"/>
            </w:pPr>
            <w:r w:rsidRPr="00E121F1">
              <w:rPr>
                <w:rFonts w:hint="eastAsia"/>
              </w:rPr>
              <w:t>很不可能，但可以设想</w:t>
            </w:r>
          </w:p>
        </w:tc>
      </w:tr>
      <w:tr w:rsidR="0077689F" w:rsidRPr="00E121F1">
        <w:trPr>
          <w:trHeight w:val="340"/>
          <w:jc w:val="center"/>
        </w:trPr>
        <w:tc>
          <w:tcPr>
            <w:tcW w:w="3114" w:type="dxa"/>
            <w:shd w:val="clear" w:color="auto" w:fill="auto"/>
            <w:vAlign w:val="center"/>
          </w:tcPr>
          <w:p w:rsidR="005E2229" w:rsidRPr="00E121F1" w:rsidRDefault="00B7127F" w:rsidP="0077689F">
            <w:pPr>
              <w:pStyle w:val="affffffffff"/>
            </w:pPr>
            <w:r w:rsidRPr="00E121F1">
              <w:rPr>
                <w:rFonts w:hint="eastAsia"/>
              </w:rPr>
              <w:t>0</w:t>
            </w:r>
            <w:r w:rsidRPr="00E121F1">
              <w:t>.2</w:t>
            </w:r>
          </w:p>
        </w:tc>
        <w:tc>
          <w:tcPr>
            <w:tcW w:w="4672" w:type="dxa"/>
            <w:shd w:val="clear" w:color="auto" w:fill="auto"/>
            <w:vAlign w:val="center"/>
          </w:tcPr>
          <w:p w:rsidR="005E2229" w:rsidRPr="00E121F1" w:rsidRDefault="00B7127F" w:rsidP="0077689F">
            <w:pPr>
              <w:pStyle w:val="affffffffff"/>
            </w:pPr>
            <w:r w:rsidRPr="00E121F1">
              <w:rPr>
                <w:rFonts w:hint="eastAsia"/>
              </w:rPr>
              <w:t>极不可能</w:t>
            </w:r>
          </w:p>
        </w:tc>
      </w:tr>
      <w:tr w:rsidR="0077689F" w:rsidRPr="00E121F1">
        <w:trPr>
          <w:trHeight w:val="340"/>
          <w:jc w:val="center"/>
        </w:trPr>
        <w:tc>
          <w:tcPr>
            <w:tcW w:w="3114" w:type="dxa"/>
            <w:shd w:val="clear" w:color="auto" w:fill="auto"/>
            <w:vAlign w:val="center"/>
          </w:tcPr>
          <w:p w:rsidR="005E2229" w:rsidRPr="00E121F1" w:rsidRDefault="00B7127F" w:rsidP="0077689F">
            <w:pPr>
              <w:pStyle w:val="affffffffff"/>
            </w:pPr>
            <w:r w:rsidRPr="00E121F1">
              <w:rPr>
                <w:rFonts w:hint="eastAsia"/>
              </w:rPr>
              <w:t>0</w:t>
            </w:r>
            <w:r w:rsidRPr="00E121F1">
              <w:t>.1</w:t>
            </w:r>
          </w:p>
        </w:tc>
        <w:tc>
          <w:tcPr>
            <w:tcW w:w="4672" w:type="dxa"/>
            <w:shd w:val="clear" w:color="auto" w:fill="auto"/>
            <w:vAlign w:val="center"/>
          </w:tcPr>
          <w:p w:rsidR="005E2229" w:rsidRPr="00E121F1" w:rsidRDefault="00B7127F" w:rsidP="0077689F">
            <w:pPr>
              <w:pStyle w:val="affffffffff"/>
            </w:pPr>
            <w:r w:rsidRPr="00E121F1">
              <w:rPr>
                <w:rFonts w:hint="eastAsia"/>
              </w:rPr>
              <w:t>实际不可能</w:t>
            </w:r>
          </w:p>
        </w:tc>
      </w:tr>
    </w:tbl>
    <w:p w:rsidR="005E2229" w:rsidRPr="00E121F1" w:rsidRDefault="00B7127F">
      <w:pPr>
        <w:pStyle w:val="aff"/>
        <w:numPr>
          <w:ilvl w:val="0"/>
          <w:numId w:val="0"/>
        </w:numPr>
        <w:spacing w:beforeLines="100" w:before="240" w:after="120"/>
      </w:pPr>
      <w:r w:rsidRPr="00E121F1">
        <w:rPr>
          <w:rFonts w:hint="eastAsia"/>
        </w:rPr>
        <w:t>表</w:t>
      </w:r>
      <w:r w:rsidRPr="00E121F1">
        <w:t>C</w:t>
      </w:r>
      <w:r w:rsidRPr="00E121F1">
        <w:rPr>
          <w:rFonts w:hint="eastAsia"/>
        </w:rPr>
        <w:t>.</w:t>
      </w:r>
      <w:r w:rsidRPr="00E121F1">
        <w:t>5</w:t>
      </w:r>
      <w:r w:rsidRPr="00E121F1">
        <w:rPr>
          <w:rFonts w:hint="eastAsia"/>
        </w:rPr>
        <w:t xml:space="preserve"> </w:t>
      </w:r>
      <w:r w:rsidRPr="00E121F1">
        <w:t xml:space="preserve"> </w:t>
      </w:r>
      <w:r w:rsidRPr="00E121F1">
        <w:rPr>
          <w:rFonts w:hint="eastAsia"/>
        </w:rPr>
        <w:t>人体暴露在这种危险环境中的频繁程度E判定准则</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1"/>
        <w:gridCol w:w="4667"/>
      </w:tblGrid>
      <w:tr w:rsidR="0077689F" w:rsidRPr="00E121F1">
        <w:trPr>
          <w:trHeight w:val="340"/>
          <w:tblHeader/>
          <w:jc w:val="center"/>
        </w:trPr>
        <w:tc>
          <w:tcPr>
            <w:tcW w:w="3111"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分数值</w:t>
            </w:r>
          </w:p>
        </w:tc>
        <w:tc>
          <w:tcPr>
            <w:tcW w:w="4667"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暴露于危险环境的频繁程度</w:t>
            </w:r>
          </w:p>
        </w:tc>
      </w:tr>
      <w:tr w:rsidR="0077689F" w:rsidRPr="00E121F1">
        <w:trPr>
          <w:trHeight w:val="340"/>
          <w:jc w:val="center"/>
        </w:trPr>
        <w:tc>
          <w:tcPr>
            <w:tcW w:w="3111"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1</w:t>
            </w:r>
            <w:r w:rsidRPr="00E121F1">
              <w:t>0</w:t>
            </w:r>
          </w:p>
        </w:tc>
        <w:tc>
          <w:tcPr>
            <w:tcW w:w="4667"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连续暴露</w:t>
            </w:r>
          </w:p>
        </w:tc>
      </w:tr>
      <w:tr w:rsidR="0077689F" w:rsidRPr="00E121F1">
        <w:trPr>
          <w:trHeight w:val="340"/>
          <w:jc w:val="center"/>
        </w:trPr>
        <w:tc>
          <w:tcPr>
            <w:tcW w:w="3111" w:type="dxa"/>
            <w:shd w:val="clear" w:color="auto" w:fill="auto"/>
            <w:vAlign w:val="center"/>
          </w:tcPr>
          <w:p w:rsidR="005E2229" w:rsidRPr="00E121F1" w:rsidRDefault="00B7127F" w:rsidP="0077689F">
            <w:pPr>
              <w:pStyle w:val="affffffffff"/>
            </w:pPr>
            <w:r w:rsidRPr="00E121F1">
              <w:rPr>
                <w:rFonts w:hint="eastAsia"/>
              </w:rPr>
              <w:t>6</w:t>
            </w:r>
          </w:p>
        </w:tc>
        <w:tc>
          <w:tcPr>
            <w:tcW w:w="4667" w:type="dxa"/>
            <w:shd w:val="clear" w:color="auto" w:fill="auto"/>
            <w:vAlign w:val="center"/>
          </w:tcPr>
          <w:p w:rsidR="005E2229" w:rsidRPr="00E121F1" w:rsidRDefault="00B7127F" w:rsidP="0077689F">
            <w:pPr>
              <w:pStyle w:val="affffffffff"/>
            </w:pPr>
            <w:r w:rsidRPr="00E121F1">
              <w:rPr>
                <w:rFonts w:hint="eastAsia"/>
              </w:rPr>
              <w:t>每天工作时间暴露</w:t>
            </w:r>
          </w:p>
        </w:tc>
      </w:tr>
      <w:tr w:rsidR="0077689F" w:rsidRPr="00E121F1">
        <w:trPr>
          <w:trHeight w:val="340"/>
          <w:jc w:val="center"/>
        </w:trPr>
        <w:tc>
          <w:tcPr>
            <w:tcW w:w="3111" w:type="dxa"/>
            <w:shd w:val="clear" w:color="auto" w:fill="auto"/>
            <w:vAlign w:val="center"/>
          </w:tcPr>
          <w:p w:rsidR="005E2229" w:rsidRPr="00E121F1" w:rsidRDefault="00B7127F" w:rsidP="0077689F">
            <w:pPr>
              <w:pStyle w:val="affffffffff"/>
            </w:pPr>
            <w:r w:rsidRPr="00E121F1">
              <w:rPr>
                <w:rFonts w:hint="eastAsia"/>
              </w:rPr>
              <w:t>3</w:t>
            </w:r>
          </w:p>
        </w:tc>
        <w:tc>
          <w:tcPr>
            <w:tcW w:w="4667" w:type="dxa"/>
            <w:shd w:val="clear" w:color="auto" w:fill="auto"/>
            <w:vAlign w:val="center"/>
          </w:tcPr>
          <w:p w:rsidR="005E2229" w:rsidRPr="00E121F1" w:rsidRDefault="00B7127F" w:rsidP="0077689F">
            <w:pPr>
              <w:pStyle w:val="affffffffff"/>
            </w:pPr>
            <w:r w:rsidRPr="00E121F1">
              <w:rPr>
                <w:rFonts w:hint="eastAsia"/>
              </w:rPr>
              <w:t>每周一次，或偶然暴露</w:t>
            </w:r>
          </w:p>
        </w:tc>
      </w:tr>
      <w:tr w:rsidR="0077689F" w:rsidRPr="00E121F1">
        <w:trPr>
          <w:trHeight w:val="340"/>
          <w:jc w:val="center"/>
        </w:trPr>
        <w:tc>
          <w:tcPr>
            <w:tcW w:w="3111" w:type="dxa"/>
            <w:shd w:val="clear" w:color="auto" w:fill="auto"/>
            <w:vAlign w:val="center"/>
          </w:tcPr>
          <w:p w:rsidR="005E2229" w:rsidRPr="00E121F1" w:rsidRDefault="00B7127F" w:rsidP="0077689F">
            <w:pPr>
              <w:pStyle w:val="affffffffff"/>
            </w:pPr>
            <w:r w:rsidRPr="00E121F1">
              <w:rPr>
                <w:rFonts w:hint="eastAsia"/>
              </w:rPr>
              <w:t>2</w:t>
            </w:r>
          </w:p>
        </w:tc>
        <w:tc>
          <w:tcPr>
            <w:tcW w:w="4667" w:type="dxa"/>
            <w:shd w:val="clear" w:color="auto" w:fill="auto"/>
            <w:vAlign w:val="center"/>
          </w:tcPr>
          <w:p w:rsidR="005E2229" w:rsidRPr="00E121F1" w:rsidRDefault="00B7127F" w:rsidP="0077689F">
            <w:pPr>
              <w:pStyle w:val="affffffffff"/>
            </w:pPr>
            <w:r w:rsidRPr="00E121F1">
              <w:rPr>
                <w:rFonts w:hint="eastAsia"/>
              </w:rPr>
              <w:t>每月一次暴露</w:t>
            </w:r>
          </w:p>
        </w:tc>
      </w:tr>
      <w:tr w:rsidR="0077689F" w:rsidRPr="00E121F1">
        <w:trPr>
          <w:trHeight w:val="340"/>
          <w:jc w:val="center"/>
        </w:trPr>
        <w:tc>
          <w:tcPr>
            <w:tcW w:w="3111" w:type="dxa"/>
            <w:shd w:val="clear" w:color="auto" w:fill="auto"/>
            <w:vAlign w:val="center"/>
          </w:tcPr>
          <w:p w:rsidR="005E2229" w:rsidRPr="00E121F1" w:rsidRDefault="00B7127F" w:rsidP="0077689F">
            <w:pPr>
              <w:pStyle w:val="affffffffff"/>
            </w:pPr>
            <w:r w:rsidRPr="00E121F1">
              <w:rPr>
                <w:rFonts w:hint="eastAsia"/>
              </w:rPr>
              <w:t>1</w:t>
            </w:r>
          </w:p>
        </w:tc>
        <w:tc>
          <w:tcPr>
            <w:tcW w:w="4667" w:type="dxa"/>
            <w:shd w:val="clear" w:color="auto" w:fill="auto"/>
            <w:vAlign w:val="center"/>
          </w:tcPr>
          <w:p w:rsidR="005E2229" w:rsidRPr="00E121F1" w:rsidRDefault="00B7127F" w:rsidP="0077689F">
            <w:pPr>
              <w:pStyle w:val="affffffffff"/>
            </w:pPr>
            <w:r w:rsidRPr="00E121F1">
              <w:rPr>
                <w:rFonts w:hint="eastAsia"/>
              </w:rPr>
              <w:t>每年几次暴露</w:t>
            </w:r>
          </w:p>
        </w:tc>
      </w:tr>
      <w:tr w:rsidR="0077689F" w:rsidRPr="00E121F1">
        <w:trPr>
          <w:trHeight w:val="340"/>
          <w:jc w:val="center"/>
        </w:trPr>
        <w:tc>
          <w:tcPr>
            <w:tcW w:w="3111" w:type="dxa"/>
            <w:shd w:val="clear" w:color="auto" w:fill="auto"/>
            <w:vAlign w:val="center"/>
          </w:tcPr>
          <w:p w:rsidR="005E2229" w:rsidRPr="00E121F1" w:rsidRDefault="00B7127F" w:rsidP="0077689F">
            <w:pPr>
              <w:pStyle w:val="affffffffff"/>
            </w:pPr>
            <w:r w:rsidRPr="00E121F1">
              <w:rPr>
                <w:rFonts w:hint="eastAsia"/>
              </w:rPr>
              <w:t>0</w:t>
            </w:r>
            <w:r w:rsidRPr="00E121F1">
              <w:t>.5</w:t>
            </w:r>
          </w:p>
        </w:tc>
        <w:tc>
          <w:tcPr>
            <w:tcW w:w="4667" w:type="dxa"/>
            <w:shd w:val="clear" w:color="auto" w:fill="auto"/>
            <w:vAlign w:val="center"/>
          </w:tcPr>
          <w:p w:rsidR="005E2229" w:rsidRPr="00E121F1" w:rsidRDefault="00B7127F" w:rsidP="0077689F">
            <w:pPr>
              <w:pStyle w:val="affffffffff"/>
            </w:pPr>
            <w:r w:rsidRPr="00E121F1">
              <w:rPr>
                <w:rFonts w:hint="eastAsia"/>
              </w:rPr>
              <w:t>非常罕见的暴露</w:t>
            </w:r>
          </w:p>
        </w:tc>
      </w:tr>
    </w:tbl>
    <w:p w:rsidR="005E2229" w:rsidRPr="00E121F1" w:rsidRDefault="005E2229">
      <w:pPr>
        <w:pStyle w:val="aff"/>
        <w:numPr>
          <w:ilvl w:val="0"/>
          <w:numId w:val="0"/>
        </w:numPr>
        <w:spacing w:beforeLines="100" w:before="240" w:after="120"/>
        <w:jc w:val="both"/>
      </w:pPr>
    </w:p>
    <w:p w:rsidR="005E2229" w:rsidRPr="00E121F1" w:rsidRDefault="005E2229">
      <w:pPr>
        <w:pStyle w:val="aff"/>
        <w:numPr>
          <w:ilvl w:val="0"/>
          <w:numId w:val="0"/>
        </w:numPr>
        <w:spacing w:beforeLines="100" w:before="240" w:after="120"/>
      </w:pPr>
    </w:p>
    <w:p w:rsidR="005E2229" w:rsidRPr="00E121F1" w:rsidRDefault="00B7127F">
      <w:pPr>
        <w:pStyle w:val="aff"/>
        <w:numPr>
          <w:ilvl w:val="0"/>
          <w:numId w:val="0"/>
        </w:numPr>
        <w:spacing w:beforeLines="100" w:before="240" w:after="120"/>
      </w:pPr>
      <w:r w:rsidRPr="00E121F1">
        <w:rPr>
          <w:rFonts w:hint="eastAsia"/>
        </w:rPr>
        <w:lastRenderedPageBreak/>
        <w:t>表</w:t>
      </w:r>
      <w:r w:rsidRPr="00E121F1">
        <w:t>C</w:t>
      </w:r>
      <w:r w:rsidRPr="00E121F1">
        <w:rPr>
          <w:rFonts w:hint="eastAsia"/>
        </w:rPr>
        <w:t>.</w:t>
      </w:r>
      <w:r w:rsidRPr="00E121F1">
        <w:t xml:space="preserve">6  </w:t>
      </w:r>
      <w:r w:rsidRPr="00E121F1">
        <w:rPr>
          <w:rFonts w:hint="eastAsia"/>
        </w:rPr>
        <w:t>发生事故产生的后果C判定准则</w:t>
      </w:r>
    </w:p>
    <w:tbl>
      <w:tblPr>
        <w:tblStyle w:val="affffc"/>
        <w:tblW w:w="0" w:type="auto"/>
        <w:tblInd w:w="577"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1"/>
        <w:gridCol w:w="4667"/>
      </w:tblGrid>
      <w:tr w:rsidR="0077689F" w:rsidRPr="00E121F1">
        <w:trPr>
          <w:trHeight w:val="340"/>
          <w:tblHeader/>
        </w:trPr>
        <w:tc>
          <w:tcPr>
            <w:tcW w:w="3111"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分数值</w:t>
            </w:r>
          </w:p>
        </w:tc>
        <w:tc>
          <w:tcPr>
            <w:tcW w:w="4667"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发生事故产生的后果</w:t>
            </w:r>
          </w:p>
        </w:tc>
      </w:tr>
      <w:tr w:rsidR="0077689F" w:rsidRPr="00E121F1">
        <w:trPr>
          <w:trHeight w:val="340"/>
        </w:trPr>
        <w:tc>
          <w:tcPr>
            <w:tcW w:w="3111"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1</w:t>
            </w:r>
            <w:r w:rsidRPr="00E121F1">
              <w:t>00</w:t>
            </w:r>
          </w:p>
        </w:tc>
        <w:tc>
          <w:tcPr>
            <w:tcW w:w="4667"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大灾难，许多人死亡</w:t>
            </w:r>
          </w:p>
        </w:tc>
      </w:tr>
      <w:tr w:rsidR="0077689F" w:rsidRPr="00E121F1">
        <w:trPr>
          <w:trHeight w:val="340"/>
        </w:trPr>
        <w:tc>
          <w:tcPr>
            <w:tcW w:w="3111" w:type="dxa"/>
            <w:shd w:val="clear" w:color="auto" w:fill="auto"/>
            <w:vAlign w:val="center"/>
          </w:tcPr>
          <w:p w:rsidR="005E2229" w:rsidRPr="00E121F1" w:rsidRDefault="00B7127F" w:rsidP="0077689F">
            <w:pPr>
              <w:pStyle w:val="affffffffff"/>
            </w:pPr>
            <w:r w:rsidRPr="00E121F1">
              <w:rPr>
                <w:rFonts w:hint="eastAsia"/>
              </w:rPr>
              <w:t>4</w:t>
            </w:r>
            <w:r w:rsidRPr="00E121F1">
              <w:t>0</w:t>
            </w:r>
          </w:p>
        </w:tc>
        <w:tc>
          <w:tcPr>
            <w:tcW w:w="4667" w:type="dxa"/>
            <w:shd w:val="clear" w:color="auto" w:fill="auto"/>
            <w:vAlign w:val="center"/>
          </w:tcPr>
          <w:p w:rsidR="005E2229" w:rsidRPr="00E121F1" w:rsidRDefault="00B7127F" w:rsidP="0077689F">
            <w:pPr>
              <w:pStyle w:val="affffffffff"/>
            </w:pPr>
            <w:r w:rsidRPr="00E121F1">
              <w:rPr>
                <w:rFonts w:hint="eastAsia"/>
              </w:rPr>
              <w:t>灾难，数人死亡</w:t>
            </w:r>
          </w:p>
        </w:tc>
      </w:tr>
      <w:tr w:rsidR="0077689F" w:rsidRPr="00E121F1">
        <w:trPr>
          <w:trHeight w:val="340"/>
        </w:trPr>
        <w:tc>
          <w:tcPr>
            <w:tcW w:w="3111" w:type="dxa"/>
            <w:shd w:val="clear" w:color="auto" w:fill="auto"/>
            <w:vAlign w:val="center"/>
          </w:tcPr>
          <w:p w:rsidR="005E2229" w:rsidRPr="00E121F1" w:rsidRDefault="00B7127F" w:rsidP="0077689F">
            <w:pPr>
              <w:pStyle w:val="affffffffff"/>
            </w:pPr>
            <w:r w:rsidRPr="00E121F1">
              <w:rPr>
                <w:rFonts w:hint="eastAsia"/>
              </w:rPr>
              <w:t>1</w:t>
            </w:r>
            <w:r w:rsidRPr="00E121F1">
              <w:t>5</w:t>
            </w:r>
          </w:p>
        </w:tc>
        <w:tc>
          <w:tcPr>
            <w:tcW w:w="4667" w:type="dxa"/>
            <w:shd w:val="clear" w:color="auto" w:fill="auto"/>
            <w:vAlign w:val="center"/>
          </w:tcPr>
          <w:p w:rsidR="005E2229" w:rsidRPr="00E121F1" w:rsidRDefault="00B7127F" w:rsidP="0077689F">
            <w:pPr>
              <w:pStyle w:val="affffffffff"/>
            </w:pPr>
            <w:r w:rsidRPr="00E121F1">
              <w:rPr>
                <w:rFonts w:hint="eastAsia"/>
              </w:rPr>
              <w:t>非常严重，一人死亡</w:t>
            </w:r>
          </w:p>
        </w:tc>
      </w:tr>
      <w:tr w:rsidR="0077689F" w:rsidRPr="00E121F1">
        <w:trPr>
          <w:trHeight w:val="340"/>
        </w:trPr>
        <w:tc>
          <w:tcPr>
            <w:tcW w:w="3111" w:type="dxa"/>
            <w:shd w:val="clear" w:color="auto" w:fill="auto"/>
            <w:vAlign w:val="center"/>
          </w:tcPr>
          <w:p w:rsidR="005E2229" w:rsidRPr="00E121F1" w:rsidRDefault="00B7127F" w:rsidP="0077689F">
            <w:pPr>
              <w:pStyle w:val="affffffffff"/>
            </w:pPr>
            <w:r w:rsidRPr="00E121F1">
              <w:rPr>
                <w:rFonts w:hint="eastAsia"/>
              </w:rPr>
              <w:t>7</w:t>
            </w:r>
          </w:p>
        </w:tc>
        <w:tc>
          <w:tcPr>
            <w:tcW w:w="4667" w:type="dxa"/>
            <w:shd w:val="clear" w:color="auto" w:fill="auto"/>
            <w:vAlign w:val="center"/>
          </w:tcPr>
          <w:p w:rsidR="005E2229" w:rsidRPr="00E121F1" w:rsidRDefault="00B7127F" w:rsidP="0077689F">
            <w:pPr>
              <w:pStyle w:val="affffffffff"/>
            </w:pPr>
            <w:r w:rsidRPr="00E121F1">
              <w:rPr>
                <w:rFonts w:hint="eastAsia"/>
              </w:rPr>
              <w:t>严重，重伤</w:t>
            </w:r>
          </w:p>
        </w:tc>
      </w:tr>
      <w:tr w:rsidR="0077689F" w:rsidRPr="00E121F1">
        <w:trPr>
          <w:trHeight w:val="340"/>
        </w:trPr>
        <w:tc>
          <w:tcPr>
            <w:tcW w:w="3111" w:type="dxa"/>
            <w:shd w:val="clear" w:color="auto" w:fill="auto"/>
            <w:vAlign w:val="center"/>
          </w:tcPr>
          <w:p w:rsidR="005E2229" w:rsidRPr="00E121F1" w:rsidRDefault="00B7127F" w:rsidP="0077689F">
            <w:pPr>
              <w:pStyle w:val="affffffffff"/>
            </w:pPr>
            <w:r w:rsidRPr="00E121F1">
              <w:rPr>
                <w:rFonts w:hint="eastAsia"/>
              </w:rPr>
              <w:t>3</w:t>
            </w:r>
          </w:p>
        </w:tc>
        <w:tc>
          <w:tcPr>
            <w:tcW w:w="4667" w:type="dxa"/>
            <w:shd w:val="clear" w:color="auto" w:fill="auto"/>
            <w:vAlign w:val="center"/>
          </w:tcPr>
          <w:p w:rsidR="005E2229" w:rsidRPr="00E121F1" w:rsidRDefault="00B7127F" w:rsidP="0077689F">
            <w:pPr>
              <w:pStyle w:val="affffffffff"/>
            </w:pPr>
            <w:r w:rsidRPr="00E121F1">
              <w:rPr>
                <w:rFonts w:hint="eastAsia"/>
              </w:rPr>
              <w:t>重大，致残</w:t>
            </w:r>
          </w:p>
        </w:tc>
      </w:tr>
      <w:tr w:rsidR="0077689F" w:rsidRPr="00E121F1">
        <w:trPr>
          <w:trHeight w:val="340"/>
        </w:trPr>
        <w:tc>
          <w:tcPr>
            <w:tcW w:w="3111" w:type="dxa"/>
            <w:shd w:val="clear" w:color="auto" w:fill="auto"/>
            <w:vAlign w:val="center"/>
          </w:tcPr>
          <w:p w:rsidR="005E2229" w:rsidRPr="00E121F1" w:rsidRDefault="00B7127F" w:rsidP="0077689F">
            <w:pPr>
              <w:pStyle w:val="affffffffff"/>
            </w:pPr>
            <w:r w:rsidRPr="00E121F1">
              <w:rPr>
                <w:rFonts w:hint="eastAsia"/>
              </w:rPr>
              <w:t>1</w:t>
            </w:r>
          </w:p>
        </w:tc>
        <w:tc>
          <w:tcPr>
            <w:tcW w:w="4667" w:type="dxa"/>
            <w:shd w:val="clear" w:color="auto" w:fill="auto"/>
            <w:vAlign w:val="center"/>
          </w:tcPr>
          <w:p w:rsidR="005E2229" w:rsidRPr="00E121F1" w:rsidRDefault="00B7127F" w:rsidP="0077689F">
            <w:pPr>
              <w:pStyle w:val="affffffffff"/>
            </w:pPr>
            <w:r w:rsidRPr="00E121F1">
              <w:rPr>
                <w:rFonts w:hint="eastAsia"/>
              </w:rPr>
              <w:t>引人注目，不利于基本的安全卫生要求</w:t>
            </w:r>
          </w:p>
        </w:tc>
      </w:tr>
    </w:tbl>
    <w:p w:rsidR="005E2229" w:rsidRPr="00E121F1" w:rsidRDefault="00B7127F">
      <w:pPr>
        <w:pStyle w:val="aff"/>
        <w:numPr>
          <w:ilvl w:val="0"/>
          <w:numId w:val="0"/>
        </w:numPr>
        <w:spacing w:beforeLines="100" w:before="240" w:after="120"/>
      </w:pPr>
      <w:r w:rsidRPr="00E121F1">
        <w:rPr>
          <w:rFonts w:hint="eastAsia"/>
        </w:rPr>
        <w:t>表</w:t>
      </w:r>
      <w:r w:rsidRPr="00E121F1">
        <w:t>C</w:t>
      </w:r>
      <w:r w:rsidRPr="00E121F1">
        <w:rPr>
          <w:rFonts w:hint="eastAsia"/>
        </w:rPr>
        <w:t>.</w:t>
      </w:r>
      <w:r w:rsidRPr="00E121F1">
        <w:t xml:space="preserve">7 </w:t>
      </w:r>
      <w:r w:rsidRPr="00E121F1">
        <w:rPr>
          <w:rFonts w:hint="eastAsia"/>
        </w:rPr>
        <w:t xml:space="preserve"> 风险等级D判定准则</w:t>
      </w:r>
    </w:p>
    <w:tbl>
      <w:tblPr>
        <w:tblStyle w:val="affffc"/>
        <w:tblW w:w="0" w:type="auto"/>
        <w:tblInd w:w="61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87"/>
        <w:gridCol w:w="3112"/>
        <w:gridCol w:w="2452"/>
      </w:tblGrid>
      <w:tr w:rsidR="0077689F" w:rsidRPr="00E121F1">
        <w:trPr>
          <w:trHeight w:val="340"/>
          <w:tblHeader/>
        </w:trPr>
        <w:tc>
          <w:tcPr>
            <w:tcW w:w="2187"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分数值</w:t>
            </w:r>
          </w:p>
        </w:tc>
        <w:tc>
          <w:tcPr>
            <w:tcW w:w="3112"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危险程度</w:t>
            </w:r>
          </w:p>
        </w:tc>
        <w:tc>
          <w:tcPr>
            <w:tcW w:w="2452" w:type="dxa"/>
            <w:tcBorders>
              <w:top w:val="single" w:sz="8" w:space="0" w:color="auto"/>
              <w:bottom w:val="single" w:sz="8" w:space="0" w:color="auto"/>
            </w:tcBorders>
            <w:shd w:val="clear" w:color="auto" w:fill="auto"/>
            <w:vAlign w:val="center"/>
          </w:tcPr>
          <w:p w:rsidR="005E2229" w:rsidRPr="00E121F1" w:rsidRDefault="00B7127F" w:rsidP="0077689F">
            <w:pPr>
              <w:pStyle w:val="affffffffff"/>
            </w:pPr>
            <w:r w:rsidRPr="00E121F1">
              <w:rPr>
                <w:rFonts w:hint="eastAsia"/>
              </w:rPr>
              <w:t>风险等级</w:t>
            </w:r>
          </w:p>
        </w:tc>
      </w:tr>
      <w:tr w:rsidR="0077689F" w:rsidRPr="00E121F1">
        <w:trPr>
          <w:trHeight w:val="340"/>
        </w:trPr>
        <w:tc>
          <w:tcPr>
            <w:tcW w:w="2187"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&gt;</w:t>
            </w:r>
            <w:r w:rsidRPr="00E121F1">
              <w:t>320</w:t>
            </w:r>
          </w:p>
        </w:tc>
        <w:tc>
          <w:tcPr>
            <w:tcW w:w="3112"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极其危险，不能继续作业</w:t>
            </w:r>
          </w:p>
        </w:tc>
        <w:tc>
          <w:tcPr>
            <w:tcW w:w="2452" w:type="dxa"/>
            <w:tcBorders>
              <w:top w:val="single" w:sz="8" w:space="0" w:color="auto"/>
            </w:tcBorders>
            <w:shd w:val="clear" w:color="auto" w:fill="auto"/>
            <w:vAlign w:val="center"/>
          </w:tcPr>
          <w:p w:rsidR="005E2229" w:rsidRPr="00E121F1" w:rsidRDefault="00B7127F" w:rsidP="0077689F">
            <w:pPr>
              <w:pStyle w:val="affffffffff"/>
            </w:pPr>
            <w:r w:rsidRPr="00E121F1">
              <w:rPr>
                <w:rFonts w:hint="eastAsia"/>
              </w:rPr>
              <w:t>重大风险</w:t>
            </w:r>
          </w:p>
        </w:tc>
      </w:tr>
      <w:tr w:rsidR="0077689F" w:rsidRPr="00E121F1">
        <w:trPr>
          <w:trHeight w:val="340"/>
        </w:trPr>
        <w:tc>
          <w:tcPr>
            <w:tcW w:w="2187" w:type="dxa"/>
            <w:shd w:val="clear" w:color="auto" w:fill="auto"/>
            <w:vAlign w:val="center"/>
          </w:tcPr>
          <w:p w:rsidR="005E2229" w:rsidRPr="00E121F1" w:rsidRDefault="00B7127F" w:rsidP="0077689F">
            <w:pPr>
              <w:pStyle w:val="affffffffff"/>
            </w:pPr>
            <w:r w:rsidRPr="00E121F1">
              <w:rPr>
                <w:rFonts w:hint="eastAsia"/>
              </w:rPr>
              <w:t>1</w:t>
            </w:r>
            <w:r w:rsidRPr="00E121F1">
              <w:t>60</w:t>
            </w:r>
            <w:r w:rsidRPr="00E121F1">
              <w:rPr>
                <w:rFonts w:hint="eastAsia"/>
              </w:rPr>
              <w:t>～</w:t>
            </w:r>
            <w:r w:rsidRPr="00E121F1">
              <w:t>320</w:t>
            </w:r>
          </w:p>
        </w:tc>
        <w:tc>
          <w:tcPr>
            <w:tcW w:w="3112" w:type="dxa"/>
            <w:shd w:val="clear" w:color="auto" w:fill="auto"/>
            <w:vAlign w:val="center"/>
          </w:tcPr>
          <w:p w:rsidR="005E2229" w:rsidRPr="00E121F1" w:rsidRDefault="00B7127F" w:rsidP="0077689F">
            <w:pPr>
              <w:pStyle w:val="affffffffff"/>
            </w:pPr>
            <w:r w:rsidRPr="00E121F1">
              <w:rPr>
                <w:rFonts w:hint="eastAsia"/>
              </w:rPr>
              <w:t>高度危险，要立即整改</w:t>
            </w:r>
          </w:p>
        </w:tc>
        <w:tc>
          <w:tcPr>
            <w:tcW w:w="2452" w:type="dxa"/>
            <w:shd w:val="clear" w:color="auto" w:fill="auto"/>
            <w:vAlign w:val="center"/>
          </w:tcPr>
          <w:p w:rsidR="005E2229" w:rsidRPr="00E121F1" w:rsidRDefault="00B7127F" w:rsidP="0077689F">
            <w:pPr>
              <w:pStyle w:val="affffffffff"/>
            </w:pPr>
            <w:r w:rsidRPr="00E121F1">
              <w:rPr>
                <w:rFonts w:hint="eastAsia"/>
              </w:rPr>
              <w:t>较大风险</w:t>
            </w:r>
          </w:p>
        </w:tc>
      </w:tr>
      <w:tr w:rsidR="0077689F" w:rsidRPr="00E121F1">
        <w:trPr>
          <w:trHeight w:val="340"/>
        </w:trPr>
        <w:tc>
          <w:tcPr>
            <w:tcW w:w="2187" w:type="dxa"/>
            <w:shd w:val="clear" w:color="auto" w:fill="auto"/>
            <w:vAlign w:val="center"/>
          </w:tcPr>
          <w:p w:rsidR="005E2229" w:rsidRPr="00E121F1" w:rsidRDefault="00B7127F" w:rsidP="0077689F">
            <w:pPr>
              <w:pStyle w:val="affffffffff"/>
            </w:pPr>
            <w:r w:rsidRPr="00E121F1">
              <w:rPr>
                <w:rFonts w:hint="eastAsia"/>
              </w:rPr>
              <w:t>7</w:t>
            </w:r>
            <w:r w:rsidRPr="00E121F1">
              <w:t>0</w:t>
            </w:r>
            <w:r w:rsidRPr="00E121F1">
              <w:rPr>
                <w:rFonts w:hint="eastAsia"/>
              </w:rPr>
              <w:t>～</w:t>
            </w:r>
            <w:r w:rsidRPr="00E121F1">
              <w:t>160</w:t>
            </w:r>
          </w:p>
        </w:tc>
        <w:tc>
          <w:tcPr>
            <w:tcW w:w="3112" w:type="dxa"/>
            <w:shd w:val="clear" w:color="auto" w:fill="auto"/>
            <w:vAlign w:val="center"/>
          </w:tcPr>
          <w:p w:rsidR="005E2229" w:rsidRPr="00E121F1" w:rsidRDefault="00B7127F" w:rsidP="0077689F">
            <w:pPr>
              <w:pStyle w:val="affffffffff"/>
            </w:pPr>
            <w:r w:rsidRPr="00E121F1">
              <w:rPr>
                <w:rFonts w:hint="eastAsia"/>
              </w:rPr>
              <w:t>中度危险，需要注意</w:t>
            </w:r>
          </w:p>
        </w:tc>
        <w:tc>
          <w:tcPr>
            <w:tcW w:w="2452" w:type="dxa"/>
            <w:shd w:val="clear" w:color="auto" w:fill="auto"/>
            <w:vAlign w:val="center"/>
          </w:tcPr>
          <w:p w:rsidR="005E2229" w:rsidRPr="00E121F1" w:rsidRDefault="00B7127F" w:rsidP="0077689F">
            <w:pPr>
              <w:pStyle w:val="affffffffff"/>
            </w:pPr>
            <w:r w:rsidRPr="00E121F1">
              <w:rPr>
                <w:rFonts w:hint="eastAsia"/>
              </w:rPr>
              <w:t>一般风险</w:t>
            </w:r>
          </w:p>
        </w:tc>
      </w:tr>
      <w:tr w:rsidR="0077689F" w:rsidRPr="00E121F1">
        <w:trPr>
          <w:trHeight w:val="340"/>
        </w:trPr>
        <w:tc>
          <w:tcPr>
            <w:tcW w:w="2187" w:type="dxa"/>
            <w:shd w:val="clear" w:color="auto" w:fill="auto"/>
            <w:vAlign w:val="center"/>
          </w:tcPr>
          <w:p w:rsidR="005E2229" w:rsidRPr="00E121F1" w:rsidRDefault="00B7127F" w:rsidP="0077689F">
            <w:pPr>
              <w:pStyle w:val="affffffffff"/>
            </w:pPr>
            <w:r w:rsidRPr="00E121F1">
              <w:rPr>
                <w:rFonts w:hint="eastAsia"/>
              </w:rPr>
              <w:t>2</w:t>
            </w:r>
            <w:r w:rsidRPr="00E121F1">
              <w:t>0</w:t>
            </w:r>
            <w:r w:rsidRPr="00E121F1">
              <w:rPr>
                <w:rFonts w:hint="eastAsia"/>
              </w:rPr>
              <w:t>～</w:t>
            </w:r>
            <w:r w:rsidRPr="00E121F1">
              <w:t>70</w:t>
            </w:r>
          </w:p>
        </w:tc>
        <w:tc>
          <w:tcPr>
            <w:tcW w:w="3112" w:type="dxa"/>
            <w:shd w:val="clear" w:color="auto" w:fill="auto"/>
            <w:vAlign w:val="center"/>
          </w:tcPr>
          <w:p w:rsidR="005E2229" w:rsidRPr="00E121F1" w:rsidRDefault="00B7127F" w:rsidP="0077689F">
            <w:pPr>
              <w:pStyle w:val="affffffffff"/>
            </w:pPr>
            <w:r w:rsidRPr="00E121F1">
              <w:rPr>
                <w:rFonts w:hint="eastAsia"/>
              </w:rPr>
              <w:t>轻度危险，可接受的危险</w:t>
            </w:r>
          </w:p>
        </w:tc>
        <w:tc>
          <w:tcPr>
            <w:tcW w:w="2452" w:type="dxa"/>
            <w:vMerge w:val="restart"/>
            <w:shd w:val="clear" w:color="auto" w:fill="auto"/>
            <w:vAlign w:val="center"/>
          </w:tcPr>
          <w:p w:rsidR="005E2229" w:rsidRPr="00E121F1" w:rsidRDefault="00B7127F" w:rsidP="0077689F">
            <w:pPr>
              <w:pStyle w:val="affffffffff"/>
            </w:pPr>
            <w:r w:rsidRPr="00E121F1">
              <w:rPr>
                <w:rFonts w:hint="eastAsia"/>
              </w:rPr>
              <w:t>低风险</w:t>
            </w:r>
          </w:p>
        </w:tc>
      </w:tr>
      <w:tr w:rsidR="0077689F" w:rsidRPr="00E121F1">
        <w:trPr>
          <w:trHeight w:val="340"/>
        </w:trPr>
        <w:tc>
          <w:tcPr>
            <w:tcW w:w="2187" w:type="dxa"/>
            <w:shd w:val="clear" w:color="auto" w:fill="auto"/>
            <w:vAlign w:val="center"/>
          </w:tcPr>
          <w:p w:rsidR="005E2229" w:rsidRPr="00E121F1" w:rsidRDefault="00B7127F" w:rsidP="0077689F">
            <w:pPr>
              <w:pStyle w:val="affffffffff"/>
            </w:pPr>
            <w:r w:rsidRPr="00E121F1">
              <w:rPr>
                <w:rFonts w:hint="eastAsia"/>
              </w:rPr>
              <w:t>&lt;</w:t>
            </w:r>
            <w:r w:rsidRPr="00E121F1">
              <w:t>20</w:t>
            </w:r>
          </w:p>
        </w:tc>
        <w:tc>
          <w:tcPr>
            <w:tcW w:w="3112" w:type="dxa"/>
            <w:shd w:val="clear" w:color="auto" w:fill="auto"/>
            <w:vAlign w:val="center"/>
          </w:tcPr>
          <w:p w:rsidR="005E2229" w:rsidRPr="00E121F1" w:rsidRDefault="00B7127F" w:rsidP="0077689F">
            <w:pPr>
              <w:pStyle w:val="affffffffff"/>
            </w:pPr>
            <w:r w:rsidRPr="00E121F1">
              <w:rPr>
                <w:rFonts w:hint="eastAsia"/>
              </w:rPr>
              <w:t>稍有危险，可以接受</w:t>
            </w:r>
          </w:p>
        </w:tc>
        <w:tc>
          <w:tcPr>
            <w:tcW w:w="2452" w:type="dxa"/>
            <w:vMerge/>
            <w:shd w:val="clear" w:color="auto" w:fill="auto"/>
            <w:vAlign w:val="center"/>
          </w:tcPr>
          <w:p w:rsidR="005E2229" w:rsidRPr="00E121F1" w:rsidRDefault="005E2229" w:rsidP="0077689F">
            <w:pPr>
              <w:pStyle w:val="affffffffff"/>
            </w:pPr>
          </w:p>
        </w:tc>
      </w:tr>
    </w:tbl>
    <w:p w:rsidR="005E2229" w:rsidRPr="00E121F1" w:rsidRDefault="005E2229" w:rsidP="0077689F">
      <w:pPr>
        <w:pStyle w:val="af8"/>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pPr>
    </w:p>
    <w:p w:rsidR="005E2229" w:rsidRPr="0077689F" w:rsidRDefault="005E2229" w:rsidP="0077689F">
      <w:pPr>
        <w:pStyle w:val="afffffb"/>
        <w:sectPr w:rsidR="005E2229" w:rsidRPr="0077689F" w:rsidSect="00030682">
          <w:headerReference w:type="even" r:id="rId35"/>
          <w:headerReference w:type="default" r:id="rId36"/>
          <w:footerReference w:type="even" r:id="rId37"/>
          <w:footerReference w:type="default" r:id="rId38"/>
          <w:pgSz w:w="11906" w:h="16838"/>
          <w:pgMar w:top="1928" w:right="1134" w:bottom="1134" w:left="1134" w:header="1418" w:footer="1134" w:gutter="284"/>
          <w:cols w:space="425"/>
          <w:formProt w:val="0"/>
          <w:docGrid w:linePitch="312"/>
        </w:sectPr>
      </w:pPr>
    </w:p>
    <w:p w:rsidR="005E2229" w:rsidRPr="0077689F" w:rsidRDefault="00B7127F">
      <w:pPr>
        <w:pStyle w:val="aff3"/>
        <w:spacing w:after="120"/>
      </w:pPr>
      <w:r w:rsidRPr="0077689F">
        <w:lastRenderedPageBreak/>
        <w:br/>
      </w:r>
      <w:bookmarkStart w:id="394" w:name="_Toc148426593"/>
      <w:bookmarkStart w:id="395" w:name="_Toc145671544"/>
      <w:bookmarkStart w:id="396" w:name="_Toc164847039"/>
      <w:r w:rsidRPr="0077689F">
        <w:rPr>
          <w:rFonts w:hint="eastAsia"/>
        </w:rPr>
        <w:t>（资料性）</w:t>
      </w:r>
      <w:r w:rsidRPr="0077689F">
        <w:br/>
      </w:r>
      <w:r w:rsidRPr="0077689F">
        <w:rPr>
          <w:rFonts w:hint="eastAsia"/>
        </w:rPr>
        <w:t>隐患</w:t>
      </w:r>
      <w:r w:rsidRPr="0077689F">
        <w:t>排查治理样表</w:t>
      </w:r>
      <w:bookmarkEnd w:id="394"/>
      <w:bookmarkEnd w:id="395"/>
      <w:bookmarkEnd w:id="396"/>
    </w:p>
    <w:p w:rsidR="005E2229" w:rsidRPr="0077689F" w:rsidRDefault="00B7127F" w:rsidP="0077689F">
      <w:pPr>
        <w:pStyle w:val="afffffb"/>
        <w:rPr>
          <w:szCs w:val="21"/>
        </w:rPr>
      </w:pPr>
      <w:r w:rsidRPr="0077689F">
        <w:rPr>
          <w:rFonts w:hint="eastAsia"/>
        </w:rPr>
        <w:t>表</w:t>
      </w:r>
      <w:r w:rsidRPr="0077689F">
        <w:t>D</w:t>
      </w:r>
      <w:r w:rsidRPr="0077689F">
        <w:rPr>
          <w:rFonts w:hint="eastAsia"/>
        </w:rPr>
        <w:t>.1、表</w:t>
      </w:r>
      <w:r w:rsidRPr="0077689F">
        <w:t>D</w:t>
      </w:r>
      <w:r w:rsidRPr="0077689F">
        <w:rPr>
          <w:rFonts w:hint="eastAsia"/>
        </w:rPr>
        <w:t>.2、</w:t>
      </w:r>
      <w:r w:rsidRPr="0077689F">
        <w:t>表</w:t>
      </w:r>
      <w:r w:rsidRPr="0077689F">
        <w:rPr>
          <w:rFonts w:hint="eastAsia"/>
        </w:rPr>
        <w:t>D.3给出了隐患排查样表。</w:t>
      </w:r>
    </w:p>
    <w:p w:rsidR="005E2229" w:rsidRPr="0077689F" w:rsidRDefault="00B7127F">
      <w:pPr>
        <w:pStyle w:val="aff"/>
        <w:numPr>
          <w:ilvl w:val="0"/>
          <w:numId w:val="0"/>
        </w:numPr>
        <w:spacing w:before="120" w:after="120"/>
      </w:pPr>
      <w:r w:rsidRPr="0077689F">
        <w:rPr>
          <w:rFonts w:hint="eastAsia"/>
        </w:rPr>
        <w:t>表</w:t>
      </w:r>
      <w:r w:rsidRPr="0077689F">
        <w:t>D</w:t>
      </w:r>
      <w:r w:rsidRPr="0077689F">
        <w:rPr>
          <w:rFonts w:hint="eastAsia"/>
        </w:rPr>
        <w:t>.</w:t>
      </w:r>
      <w:r w:rsidRPr="0077689F">
        <w:t xml:space="preserve">1 </w:t>
      </w:r>
      <w:r w:rsidRPr="0077689F">
        <w:rPr>
          <w:rFonts w:hint="eastAsia"/>
        </w:rPr>
        <w:t xml:space="preserve"> </w:t>
      </w:r>
      <w:r w:rsidRPr="0077689F">
        <w:rPr>
          <w:rFonts w:hAnsi="黑体" w:hint="eastAsia"/>
        </w:rPr>
        <w:t>基础管理类隐患排查表</w:t>
      </w:r>
    </w:p>
    <w:tbl>
      <w:tblPr>
        <w:tblStyle w:val="affffc"/>
        <w:tblW w:w="14306" w:type="dxa"/>
        <w:tblInd w:w="1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40"/>
        <w:gridCol w:w="3130"/>
        <w:gridCol w:w="2121"/>
        <w:gridCol w:w="2770"/>
        <w:gridCol w:w="1875"/>
        <w:gridCol w:w="1055"/>
        <w:gridCol w:w="920"/>
        <w:gridCol w:w="756"/>
        <w:gridCol w:w="1139"/>
      </w:tblGrid>
      <w:tr w:rsidR="0077689F" w:rsidRPr="0077689F">
        <w:trPr>
          <w:trHeight w:val="616"/>
        </w:trPr>
        <w:tc>
          <w:tcPr>
            <w:tcW w:w="540" w:type="dxa"/>
            <w:tcBorders>
              <w:top w:val="single" w:sz="8" w:space="0" w:color="auto"/>
              <w:left w:val="single" w:sz="8"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序号</w:t>
            </w:r>
          </w:p>
        </w:tc>
        <w:tc>
          <w:tcPr>
            <w:tcW w:w="3130" w:type="dxa"/>
            <w:tcBorders>
              <w:top w:val="single" w:sz="8"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类别</w:t>
            </w:r>
          </w:p>
        </w:tc>
        <w:tc>
          <w:tcPr>
            <w:tcW w:w="2121" w:type="dxa"/>
            <w:tcBorders>
              <w:top w:val="single" w:sz="8"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排查项目</w:t>
            </w:r>
          </w:p>
        </w:tc>
        <w:tc>
          <w:tcPr>
            <w:tcW w:w="2770" w:type="dxa"/>
            <w:tcBorders>
              <w:top w:val="single" w:sz="8"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排查依据或标准</w:t>
            </w:r>
          </w:p>
        </w:tc>
        <w:tc>
          <w:tcPr>
            <w:tcW w:w="1875" w:type="dxa"/>
            <w:tcBorders>
              <w:top w:val="single" w:sz="8"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排查类型</w:t>
            </w:r>
          </w:p>
        </w:tc>
        <w:tc>
          <w:tcPr>
            <w:tcW w:w="1055" w:type="dxa"/>
            <w:tcBorders>
              <w:top w:val="single" w:sz="8"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排查频次</w:t>
            </w:r>
          </w:p>
        </w:tc>
        <w:tc>
          <w:tcPr>
            <w:tcW w:w="920" w:type="dxa"/>
            <w:tcBorders>
              <w:top w:val="single" w:sz="8"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组织级别</w:t>
            </w:r>
          </w:p>
        </w:tc>
        <w:tc>
          <w:tcPr>
            <w:tcW w:w="756" w:type="dxa"/>
            <w:tcBorders>
              <w:top w:val="single" w:sz="8"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责任人</w:t>
            </w:r>
          </w:p>
        </w:tc>
        <w:tc>
          <w:tcPr>
            <w:tcW w:w="1139" w:type="dxa"/>
            <w:tcBorders>
              <w:top w:val="single" w:sz="8" w:space="0" w:color="auto"/>
              <w:left w:val="single" w:sz="4" w:space="0" w:color="auto"/>
              <w:bottom w:val="single" w:sz="8" w:space="0" w:color="auto"/>
              <w:right w:val="single" w:sz="8" w:space="0" w:color="auto"/>
            </w:tcBorders>
            <w:vAlign w:val="center"/>
          </w:tcPr>
          <w:p w:rsidR="005E2229" w:rsidRPr="0077689F" w:rsidRDefault="00B7127F" w:rsidP="0077689F">
            <w:pPr>
              <w:pStyle w:val="affffffffff"/>
            </w:pPr>
            <w:r w:rsidRPr="0077689F">
              <w:rPr>
                <w:rFonts w:hint="eastAsia"/>
              </w:rPr>
              <w:t>排查情况</w:t>
            </w:r>
          </w:p>
        </w:tc>
      </w:tr>
      <w:tr w:rsidR="0077689F" w:rsidRPr="0077689F">
        <w:trPr>
          <w:trHeight w:val="567"/>
        </w:trPr>
        <w:tc>
          <w:tcPr>
            <w:tcW w:w="540" w:type="dxa"/>
            <w:tcBorders>
              <w:top w:val="single" w:sz="8" w:space="0" w:color="auto"/>
              <w:left w:val="single" w:sz="8"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1</w:t>
            </w:r>
          </w:p>
        </w:tc>
        <w:tc>
          <w:tcPr>
            <w:tcW w:w="3130" w:type="dxa"/>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生产经营企业资质证照</w:t>
            </w:r>
          </w:p>
        </w:tc>
        <w:tc>
          <w:tcPr>
            <w:tcW w:w="2121" w:type="dxa"/>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营业执照、**许可证</w:t>
            </w:r>
          </w:p>
        </w:tc>
        <w:tc>
          <w:tcPr>
            <w:tcW w:w="2770" w:type="dxa"/>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1.资质证照齐全；</w:t>
            </w:r>
          </w:p>
          <w:p w:rsidR="005E2229" w:rsidRPr="0077689F" w:rsidRDefault="00B7127F" w:rsidP="0077689F">
            <w:pPr>
              <w:pStyle w:val="affffffffff"/>
            </w:pPr>
            <w:r w:rsidRPr="0077689F">
              <w:rPr>
                <w:rFonts w:hint="eastAsia"/>
              </w:rPr>
              <w:t>2.在合法有效期内；</w:t>
            </w:r>
          </w:p>
        </w:tc>
        <w:tc>
          <w:tcPr>
            <w:tcW w:w="1875" w:type="dxa"/>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综合性隐患排查、专业或专项性隐患排查</w:t>
            </w:r>
          </w:p>
        </w:tc>
        <w:tc>
          <w:tcPr>
            <w:tcW w:w="1055" w:type="dxa"/>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年或季度检查</w:t>
            </w:r>
          </w:p>
        </w:tc>
        <w:tc>
          <w:tcPr>
            <w:tcW w:w="920" w:type="dxa"/>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公司级</w:t>
            </w:r>
          </w:p>
        </w:tc>
        <w:tc>
          <w:tcPr>
            <w:tcW w:w="756" w:type="dxa"/>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张三</w:t>
            </w:r>
          </w:p>
        </w:tc>
        <w:tc>
          <w:tcPr>
            <w:tcW w:w="1139" w:type="dxa"/>
            <w:tcBorders>
              <w:top w:val="single" w:sz="8" w:space="0" w:color="auto"/>
              <w:left w:val="single" w:sz="4" w:space="0" w:color="auto"/>
              <w:bottom w:val="single" w:sz="4" w:space="0" w:color="auto"/>
              <w:right w:val="single" w:sz="8" w:space="0" w:color="auto"/>
            </w:tcBorders>
            <w:vAlign w:val="center"/>
          </w:tcPr>
          <w:p w:rsidR="005E2229" w:rsidRPr="0077689F" w:rsidRDefault="00B7127F" w:rsidP="0077689F">
            <w:pPr>
              <w:pStyle w:val="affffffffff"/>
            </w:pPr>
            <w:r w:rsidRPr="0077689F">
              <w:t>符合要</w:t>
            </w:r>
            <w:r w:rsidRPr="0077689F">
              <w:rPr>
                <w:rFonts w:hint="eastAsia"/>
              </w:rPr>
              <w:t>求</w:t>
            </w:r>
          </w:p>
        </w:tc>
      </w:tr>
      <w:tr w:rsidR="0077689F" w:rsidRPr="0077689F">
        <w:trPr>
          <w:trHeight w:val="567"/>
        </w:trPr>
        <w:tc>
          <w:tcPr>
            <w:tcW w:w="540" w:type="dxa"/>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2</w:t>
            </w:r>
          </w:p>
        </w:tc>
        <w:tc>
          <w:tcPr>
            <w:tcW w:w="3130"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安全生产管理机构及人员</w:t>
            </w:r>
          </w:p>
        </w:tc>
        <w:tc>
          <w:tcPr>
            <w:tcW w:w="2121"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t>机构设置文件、人员配备、证件、</w:t>
            </w:r>
            <w:r w:rsidRPr="0077689F">
              <w:rPr>
                <w:rFonts w:hint="eastAsia"/>
              </w:rPr>
              <w:t>…</w:t>
            </w:r>
          </w:p>
        </w:tc>
        <w:tc>
          <w:tcPr>
            <w:tcW w:w="2770"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t>《安全</w:t>
            </w:r>
            <w:r w:rsidRPr="0077689F">
              <w:rPr>
                <w:rFonts w:hint="eastAsia"/>
              </w:rPr>
              <w:t>生产法</w:t>
            </w:r>
            <w:r w:rsidRPr="0077689F">
              <w:t>》第二</w:t>
            </w:r>
            <w:r w:rsidRPr="0077689F">
              <w:rPr>
                <w:rFonts w:hint="eastAsia"/>
              </w:rPr>
              <w:t>十四条</w:t>
            </w:r>
            <w:r w:rsidRPr="0077689F">
              <w:t>、</w:t>
            </w:r>
            <w:r w:rsidRPr="0077689F">
              <w:rPr>
                <w:rFonts w:hAnsi="宋体" w:cs="宋体" w:hint="eastAsia"/>
                <w:szCs w:val="18"/>
              </w:rPr>
              <w:t>…</w:t>
            </w:r>
          </w:p>
        </w:tc>
        <w:tc>
          <w:tcPr>
            <w:tcW w:w="1875"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综合性隐患排查、专业或专项性隐患排查</w:t>
            </w:r>
          </w:p>
        </w:tc>
        <w:tc>
          <w:tcPr>
            <w:tcW w:w="1055"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年或季度检查</w:t>
            </w:r>
          </w:p>
        </w:tc>
        <w:tc>
          <w:tcPr>
            <w:tcW w:w="920"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公司级</w:t>
            </w:r>
          </w:p>
        </w:tc>
        <w:tc>
          <w:tcPr>
            <w:tcW w:w="756"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张三</w:t>
            </w:r>
          </w:p>
        </w:tc>
        <w:tc>
          <w:tcPr>
            <w:tcW w:w="1139" w:type="dxa"/>
            <w:tcBorders>
              <w:top w:val="single" w:sz="4" w:space="0" w:color="auto"/>
              <w:left w:val="single" w:sz="4" w:space="0" w:color="auto"/>
              <w:bottom w:val="single" w:sz="4" w:space="0" w:color="auto"/>
              <w:right w:val="single" w:sz="8" w:space="0" w:color="auto"/>
            </w:tcBorders>
            <w:vAlign w:val="center"/>
          </w:tcPr>
          <w:p w:rsidR="005E2229" w:rsidRPr="0077689F" w:rsidRDefault="00B7127F" w:rsidP="0077689F">
            <w:pPr>
              <w:pStyle w:val="affffffffff"/>
            </w:pPr>
            <w:r w:rsidRPr="0077689F">
              <w:t>符合要</w:t>
            </w:r>
            <w:r w:rsidRPr="0077689F">
              <w:rPr>
                <w:rFonts w:hint="eastAsia"/>
              </w:rPr>
              <w:t>求</w:t>
            </w:r>
          </w:p>
        </w:tc>
      </w:tr>
      <w:tr w:rsidR="0077689F" w:rsidRPr="0077689F">
        <w:trPr>
          <w:trHeight w:val="567"/>
        </w:trPr>
        <w:tc>
          <w:tcPr>
            <w:tcW w:w="540" w:type="dxa"/>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3</w:t>
            </w:r>
          </w:p>
        </w:tc>
        <w:tc>
          <w:tcPr>
            <w:tcW w:w="3130"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安全生产责任制、管理制度、操作规程</w:t>
            </w:r>
          </w:p>
        </w:tc>
        <w:tc>
          <w:tcPr>
            <w:tcW w:w="2121"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w:t>
            </w:r>
          </w:p>
        </w:tc>
        <w:tc>
          <w:tcPr>
            <w:tcW w:w="277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87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05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92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756"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139" w:type="dxa"/>
            <w:tcBorders>
              <w:top w:val="single" w:sz="4" w:space="0" w:color="auto"/>
              <w:left w:val="single" w:sz="4" w:space="0" w:color="auto"/>
              <w:bottom w:val="single" w:sz="4" w:space="0" w:color="auto"/>
              <w:right w:val="single" w:sz="8" w:space="0" w:color="auto"/>
            </w:tcBorders>
          </w:tcPr>
          <w:p w:rsidR="005E2229" w:rsidRPr="0077689F" w:rsidRDefault="00B7127F">
            <w:pPr>
              <w:jc w:val="center"/>
            </w:pPr>
            <w:r w:rsidRPr="0077689F">
              <w:rPr>
                <w:rFonts w:hint="eastAsia"/>
              </w:rPr>
              <w:t>…</w:t>
            </w:r>
          </w:p>
        </w:tc>
      </w:tr>
      <w:tr w:rsidR="0077689F" w:rsidRPr="0077689F">
        <w:trPr>
          <w:trHeight w:val="454"/>
        </w:trPr>
        <w:tc>
          <w:tcPr>
            <w:tcW w:w="540" w:type="dxa"/>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4</w:t>
            </w:r>
          </w:p>
        </w:tc>
        <w:tc>
          <w:tcPr>
            <w:tcW w:w="3130"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安全生产教育培训</w:t>
            </w:r>
          </w:p>
        </w:tc>
        <w:tc>
          <w:tcPr>
            <w:tcW w:w="2121"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277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87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05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92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756"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139" w:type="dxa"/>
            <w:tcBorders>
              <w:top w:val="single" w:sz="4" w:space="0" w:color="auto"/>
              <w:left w:val="single" w:sz="4" w:space="0" w:color="auto"/>
              <w:bottom w:val="single" w:sz="4" w:space="0" w:color="auto"/>
              <w:right w:val="single" w:sz="8" w:space="0" w:color="auto"/>
            </w:tcBorders>
          </w:tcPr>
          <w:p w:rsidR="005E2229" w:rsidRPr="0077689F" w:rsidRDefault="00B7127F">
            <w:pPr>
              <w:jc w:val="center"/>
            </w:pPr>
            <w:r w:rsidRPr="0077689F">
              <w:rPr>
                <w:rFonts w:hint="eastAsia"/>
              </w:rPr>
              <w:t>…</w:t>
            </w:r>
          </w:p>
        </w:tc>
      </w:tr>
      <w:tr w:rsidR="0077689F" w:rsidRPr="0077689F">
        <w:trPr>
          <w:trHeight w:val="454"/>
        </w:trPr>
        <w:tc>
          <w:tcPr>
            <w:tcW w:w="540" w:type="dxa"/>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5</w:t>
            </w:r>
          </w:p>
        </w:tc>
        <w:tc>
          <w:tcPr>
            <w:tcW w:w="3130"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安全生产管理档案</w:t>
            </w:r>
          </w:p>
        </w:tc>
        <w:tc>
          <w:tcPr>
            <w:tcW w:w="2121"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277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87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05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92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756"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139" w:type="dxa"/>
            <w:tcBorders>
              <w:top w:val="single" w:sz="4" w:space="0" w:color="auto"/>
              <w:left w:val="single" w:sz="4" w:space="0" w:color="auto"/>
              <w:bottom w:val="single" w:sz="4" w:space="0" w:color="auto"/>
              <w:right w:val="single" w:sz="8" w:space="0" w:color="auto"/>
            </w:tcBorders>
          </w:tcPr>
          <w:p w:rsidR="005E2229" w:rsidRPr="0077689F" w:rsidRDefault="00B7127F">
            <w:pPr>
              <w:jc w:val="center"/>
            </w:pPr>
            <w:r w:rsidRPr="0077689F">
              <w:rPr>
                <w:rFonts w:hint="eastAsia"/>
              </w:rPr>
              <w:t>…</w:t>
            </w:r>
          </w:p>
        </w:tc>
      </w:tr>
      <w:tr w:rsidR="0077689F" w:rsidRPr="0077689F">
        <w:trPr>
          <w:trHeight w:val="454"/>
        </w:trPr>
        <w:tc>
          <w:tcPr>
            <w:tcW w:w="540" w:type="dxa"/>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6</w:t>
            </w:r>
          </w:p>
        </w:tc>
        <w:tc>
          <w:tcPr>
            <w:tcW w:w="3130"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安全生产投入</w:t>
            </w:r>
          </w:p>
        </w:tc>
        <w:tc>
          <w:tcPr>
            <w:tcW w:w="2121"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277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87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05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92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756"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139" w:type="dxa"/>
            <w:tcBorders>
              <w:top w:val="single" w:sz="4" w:space="0" w:color="auto"/>
              <w:left w:val="single" w:sz="4" w:space="0" w:color="auto"/>
              <w:bottom w:val="single" w:sz="4" w:space="0" w:color="auto"/>
              <w:right w:val="single" w:sz="8" w:space="0" w:color="auto"/>
            </w:tcBorders>
          </w:tcPr>
          <w:p w:rsidR="005E2229" w:rsidRPr="0077689F" w:rsidRDefault="00B7127F">
            <w:pPr>
              <w:jc w:val="center"/>
            </w:pPr>
            <w:r w:rsidRPr="0077689F">
              <w:rPr>
                <w:rFonts w:hint="eastAsia"/>
              </w:rPr>
              <w:t>…</w:t>
            </w:r>
          </w:p>
        </w:tc>
      </w:tr>
      <w:tr w:rsidR="0077689F" w:rsidRPr="0077689F">
        <w:trPr>
          <w:trHeight w:val="454"/>
        </w:trPr>
        <w:tc>
          <w:tcPr>
            <w:tcW w:w="540" w:type="dxa"/>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7</w:t>
            </w:r>
          </w:p>
        </w:tc>
        <w:tc>
          <w:tcPr>
            <w:tcW w:w="3130"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t>应急管理</w:t>
            </w:r>
          </w:p>
        </w:tc>
        <w:tc>
          <w:tcPr>
            <w:tcW w:w="2121"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277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87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05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92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756"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139" w:type="dxa"/>
            <w:tcBorders>
              <w:top w:val="single" w:sz="4" w:space="0" w:color="auto"/>
              <w:left w:val="single" w:sz="4" w:space="0" w:color="auto"/>
              <w:bottom w:val="single" w:sz="4" w:space="0" w:color="auto"/>
              <w:right w:val="single" w:sz="8" w:space="0" w:color="auto"/>
            </w:tcBorders>
          </w:tcPr>
          <w:p w:rsidR="005E2229" w:rsidRPr="0077689F" w:rsidRDefault="00B7127F">
            <w:pPr>
              <w:jc w:val="center"/>
            </w:pPr>
            <w:r w:rsidRPr="0077689F">
              <w:rPr>
                <w:rFonts w:hint="eastAsia"/>
              </w:rPr>
              <w:t>…</w:t>
            </w:r>
          </w:p>
        </w:tc>
      </w:tr>
      <w:tr w:rsidR="0077689F" w:rsidRPr="0077689F">
        <w:trPr>
          <w:trHeight w:val="454"/>
        </w:trPr>
        <w:tc>
          <w:tcPr>
            <w:tcW w:w="540" w:type="dxa"/>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8</w:t>
            </w:r>
          </w:p>
        </w:tc>
        <w:tc>
          <w:tcPr>
            <w:tcW w:w="3130"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特种设备基础管理</w:t>
            </w:r>
          </w:p>
        </w:tc>
        <w:tc>
          <w:tcPr>
            <w:tcW w:w="2121"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277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87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05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92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756"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139" w:type="dxa"/>
            <w:tcBorders>
              <w:top w:val="single" w:sz="4" w:space="0" w:color="auto"/>
              <w:left w:val="single" w:sz="4" w:space="0" w:color="auto"/>
              <w:bottom w:val="single" w:sz="4" w:space="0" w:color="auto"/>
              <w:right w:val="single" w:sz="8" w:space="0" w:color="auto"/>
            </w:tcBorders>
          </w:tcPr>
          <w:p w:rsidR="005E2229" w:rsidRPr="0077689F" w:rsidRDefault="00B7127F">
            <w:pPr>
              <w:jc w:val="center"/>
            </w:pPr>
            <w:r w:rsidRPr="0077689F">
              <w:rPr>
                <w:rFonts w:hint="eastAsia"/>
              </w:rPr>
              <w:t>…</w:t>
            </w:r>
          </w:p>
        </w:tc>
      </w:tr>
      <w:tr w:rsidR="0077689F" w:rsidRPr="0077689F">
        <w:trPr>
          <w:trHeight w:val="454"/>
        </w:trPr>
        <w:tc>
          <w:tcPr>
            <w:tcW w:w="540" w:type="dxa"/>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9</w:t>
            </w:r>
          </w:p>
        </w:tc>
        <w:tc>
          <w:tcPr>
            <w:tcW w:w="3130"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职业卫生基础管理</w:t>
            </w:r>
          </w:p>
        </w:tc>
        <w:tc>
          <w:tcPr>
            <w:tcW w:w="2121"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277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87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05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92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756"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139" w:type="dxa"/>
            <w:tcBorders>
              <w:top w:val="single" w:sz="4" w:space="0" w:color="auto"/>
              <w:left w:val="single" w:sz="4" w:space="0" w:color="auto"/>
              <w:bottom w:val="single" w:sz="4" w:space="0" w:color="auto"/>
              <w:right w:val="single" w:sz="8" w:space="0" w:color="auto"/>
            </w:tcBorders>
          </w:tcPr>
          <w:p w:rsidR="005E2229" w:rsidRPr="0077689F" w:rsidRDefault="00B7127F">
            <w:pPr>
              <w:jc w:val="center"/>
            </w:pPr>
            <w:r w:rsidRPr="0077689F">
              <w:rPr>
                <w:rFonts w:hint="eastAsia"/>
              </w:rPr>
              <w:t>…</w:t>
            </w:r>
          </w:p>
        </w:tc>
      </w:tr>
      <w:tr w:rsidR="0077689F" w:rsidRPr="0077689F">
        <w:trPr>
          <w:trHeight w:val="454"/>
        </w:trPr>
        <w:tc>
          <w:tcPr>
            <w:tcW w:w="540" w:type="dxa"/>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10</w:t>
            </w:r>
          </w:p>
        </w:tc>
        <w:tc>
          <w:tcPr>
            <w:tcW w:w="3130" w:type="dxa"/>
            <w:tcBorders>
              <w:top w:val="single" w:sz="4"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相关方基础管理</w:t>
            </w:r>
          </w:p>
        </w:tc>
        <w:tc>
          <w:tcPr>
            <w:tcW w:w="2121"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277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87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055"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920"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756" w:type="dxa"/>
            <w:tcBorders>
              <w:top w:val="single" w:sz="4" w:space="0" w:color="auto"/>
              <w:left w:val="single" w:sz="4" w:space="0" w:color="auto"/>
              <w:bottom w:val="single" w:sz="4" w:space="0" w:color="auto"/>
              <w:right w:val="single" w:sz="4" w:space="0" w:color="auto"/>
            </w:tcBorders>
          </w:tcPr>
          <w:p w:rsidR="005E2229" w:rsidRPr="0077689F" w:rsidRDefault="00B7127F">
            <w:pPr>
              <w:jc w:val="center"/>
            </w:pPr>
            <w:r w:rsidRPr="0077689F">
              <w:rPr>
                <w:rFonts w:hint="eastAsia"/>
              </w:rPr>
              <w:t>…</w:t>
            </w:r>
          </w:p>
        </w:tc>
        <w:tc>
          <w:tcPr>
            <w:tcW w:w="1139" w:type="dxa"/>
            <w:tcBorders>
              <w:top w:val="single" w:sz="4" w:space="0" w:color="auto"/>
              <w:left w:val="single" w:sz="4" w:space="0" w:color="auto"/>
              <w:bottom w:val="single" w:sz="4" w:space="0" w:color="auto"/>
              <w:right w:val="single" w:sz="8" w:space="0" w:color="auto"/>
            </w:tcBorders>
          </w:tcPr>
          <w:p w:rsidR="005E2229" w:rsidRPr="0077689F" w:rsidRDefault="00B7127F">
            <w:pPr>
              <w:jc w:val="center"/>
            </w:pPr>
            <w:r w:rsidRPr="0077689F">
              <w:rPr>
                <w:rFonts w:hint="eastAsia"/>
              </w:rPr>
              <w:t>…</w:t>
            </w:r>
          </w:p>
        </w:tc>
      </w:tr>
      <w:tr w:rsidR="0077689F" w:rsidRPr="0077689F">
        <w:trPr>
          <w:trHeight w:val="454"/>
        </w:trPr>
        <w:tc>
          <w:tcPr>
            <w:tcW w:w="540" w:type="dxa"/>
            <w:tcBorders>
              <w:top w:val="single" w:sz="4" w:space="0" w:color="auto"/>
              <w:left w:val="single" w:sz="8"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11</w:t>
            </w:r>
          </w:p>
        </w:tc>
        <w:tc>
          <w:tcPr>
            <w:tcW w:w="3130"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其他基础管理</w:t>
            </w:r>
          </w:p>
        </w:tc>
        <w:tc>
          <w:tcPr>
            <w:tcW w:w="2121"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w:t>
            </w:r>
          </w:p>
        </w:tc>
        <w:tc>
          <w:tcPr>
            <w:tcW w:w="2770" w:type="dxa"/>
            <w:tcBorders>
              <w:top w:val="single" w:sz="4" w:space="0" w:color="auto"/>
              <w:left w:val="single" w:sz="4" w:space="0" w:color="auto"/>
              <w:bottom w:val="single" w:sz="8" w:space="0" w:color="auto"/>
              <w:right w:val="single" w:sz="4" w:space="0" w:color="auto"/>
            </w:tcBorders>
          </w:tcPr>
          <w:p w:rsidR="005E2229" w:rsidRPr="0077689F" w:rsidRDefault="00B7127F">
            <w:pPr>
              <w:jc w:val="center"/>
            </w:pPr>
            <w:r w:rsidRPr="0077689F">
              <w:rPr>
                <w:rFonts w:hint="eastAsia"/>
              </w:rPr>
              <w:t>…</w:t>
            </w:r>
          </w:p>
        </w:tc>
        <w:tc>
          <w:tcPr>
            <w:tcW w:w="1875" w:type="dxa"/>
            <w:tcBorders>
              <w:top w:val="single" w:sz="4" w:space="0" w:color="auto"/>
              <w:left w:val="single" w:sz="4" w:space="0" w:color="auto"/>
              <w:bottom w:val="single" w:sz="8" w:space="0" w:color="auto"/>
              <w:right w:val="single" w:sz="4" w:space="0" w:color="auto"/>
            </w:tcBorders>
          </w:tcPr>
          <w:p w:rsidR="005E2229" w:rsidRPr="0077689F" w:rsidRDefault="00B7127F">
            <w:pPr>
              <w:jc w:val="center"/>
            </w:pPr>
            <w:r w:rsidRPr="0077689F">
              <w:rPr>
                <w:rFonts w:hint="eastAsia"/>
              </w:rPr>
              <w:t>…</w:t>
            </w:r>
          </w:p>
        </w:tc>
        <w:tc>
          <w:tcPr>
            <w:tcW w:w="1055" w:type="dxa"/>
            <w:tcBorders>
              <w:top w:val="single" w:sz="4" w:space="0" w:color="auto"/>
              <w:left w:val="single" w:sz="4" w:space="0" w:color="auto"/>
              <w:bottom w:val="single" w:sz="8" w:space="0" w:color="auto"/>
              <w:right w:val="single" w:sz="4" w:space="0" w:color="auto"/>
            </w:tcBorders>
          </w:tcPr>
          <w:p w:rsidR="005E2229" w:rsidRPr="0077689F" w:rsidRDefault="00B7127F">
            <w:pPr>
              <w:jc w:val="center"/>
            </w:pPr>
            <w:r w:rsidRPr="0077689F">
              <w:rPr>
                <w:rFonts w:hint="eastAsia"/>
              </w:rPr>
              <w:t>…</w:t>
            </w:r>
          </w:p>
        </w:tc>
        <w:tc>
          <w:tcPr>
            <w:tcW w:w="920" w:type="dxa"/>
            <w:tcBorders>
              <w:top w:val="single" w:sz="4" w:space="0" w:color="auto"/>
              <w:left w:val="single" w:sz="4" w:space="0" w:color="auto"/>
              <w:bottom w:val="single" w:sz="8" w:space="0" w:color="auto"/>
              <w:right w:val="single" w:sz="4" w:space="0" w:color="auto"/>
            </w:tcBorders>
          </w:tcPr>
          <w:p w:rsidR="005E2229" w:rsidRPr="0077689F" w:rsidRDefault="00B7127F">
            <w:pPr>
              <w:jc w:val="center"/>
            </w:pPr>
            <w:r w:rsidRPr="0077689F">
              <w:rPr>
                <w:rFonts w:hint="eastAsia"/>
              </w:rPr>
              <w:t>…</w:t>
            </w:r>
          </w:p>
        </w:tc>
        <w:tc>
          <w:tcPr>
            <w:tcW w:w="756" w:type="dxa"/>
            <w:tcBorders>
              <w:top w:val="single" w:sz="4" w:space="0" w:color="auto"/>
              <w:left w:val="single" w:sz="4" w:space="0" w:color="auto"/>
              <w:bottom w:val="single" w:sz="8" w:space="0" w:color="auto"/>
              <w:right w:val="single" w:sz="4" w:space="0" w:color="auto"/>
            </w:tcBorders>
          </w:tcPr>
          <w:p w:rsidR="005E2229" w:rsidRPr="0077689F" w:rsidRDefault="00B7127F">
            <w:pPr>
              <w:jc w:val="center"/>
            </w:pPr>
            <w:r w:rsidRPr="0077689F">
              <w:rPr>
                <w:rFonts w:hint="eastAsia"/>
              </w:rPr>
              <w:t>…</w:t>
            </w:r>
          </w:p>
        </w:tc>
        <w:tc>
          <w:tcPr>
            <w:tcW w:w="1139" w:type="dxa"/>
            <w:tcBorders>
              <w:top w:val="single" w:sz="4" w:space="0" w:color="auto"/>
              <w:left w:val="single" w:sz="4" w:space="0" w:color="auto"/>
              <w:bottom w:val="single" w:sz="8" w:space="0" w:color="auto"/>
              <w:right w:val="single" w:sz="8" w:space="0" w:color="auto"/>
            </w:tcBorders>
          </w:tcPr>
          <w:p w:rsidR="005E2229" w:rsidRPr="0077689F" w:rsidRDefault="00B7127F">
            <w:pPr>
              <w:jc w:val="center"/>
            </w:pPr>
            <w:r w:rsidRPr="0077689F">
              <w:rPr>
                <w:rFonts w:hint="eastAsia"/>
              </w:rPr>
              <w:t>…</w:t>
            </w:r>
          </w:p>
        </w:tc>
      </w:tr>
    </w:tbl>
    <w:p w:rsidR="005E2229" w:rsidRPr="0077689F" w:rsidRDefault="005E2229" w:rsidP="0077689F">
      <w:pPr>
        <w:pStyle w:val="afffffb"/>
      </w:pPr>
    </w:p>
    <w:p w:rsidR="005E2229" w:rsidRPr="0077689F" w:rsidRDefault="00B7127F">
      <w:pPr>
        <w:pStyle w:val="aff"/>
        <w:numPr>
          <w:ilvl w:val="0"/>
          <w:numId w:val="0"/>
        </w:numPr>
        <w:spacing w:beforeLines="100" w:before="240" w:after="120"/>
      </w:pPr>
      <w:r w:rsidRPr="0077689F">
        <w:rPr>
          <w:rFonts w:hAnsi="黑体" w:hint="eastAsia"/>
        </w:rPr>
        <w:lastRenderedPageBreak/>
        <w:t>表</w:t>
      </w:r>
      <w:r w:rsidRPr="0077689F">
        <w:rPr>
          <w:rFonts w:hAnsi="黑体"/>
        </w:rPr>
        <w:t>D</w:t>
      </w:r>
      <w:r w:rsidRPr="0077689F">
        <w:rPr>
          <w:rFonts w:hAnsi="黑体" w:hint="eastAsia"/>
        </w:rPr>
        <w:t>.2  生产现场类隐患排查表（设备设施）</w:t>
      </w:r>
    </w:p>
    <w:tbl>
      <w:tblPr>
        <w:tblStyle w:val="affffc"/>
        <w:tblW w:w="14227"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678"/>
        <w:gridCol w:w="1188"/>
        <w:gridCol w:w="907"/>
        <w:gridCol w:w="907"/>
        <w:gridCol w:w="907"/>
        <w:gridCol w:w="1134"/>
        <w:gridCol w:w="1134"/>
        <w:gridCol w:w="1134"/>
        <w:gridCol w:w="1134"/>
        <w:gridCol w:w="1134"/>
        <w:gridCol w:w="794"/>
        <w:gridCol w:w="794"/>
        <w:gridCol w:w="794"/>
        <w:gridCol w:w="794"/>
        <w:gridCol w:w="794"/>
      </w:tblGrid>
      <w:tr w:rsidR="0077689F" w:rsidRPr="0077689F">
        <w:trPr>
          <w:trHeight w:val="357"/>
        </w:trPr>
        <w:tc>
          <w:tcPr>
            <w:tcW w:w="1866" w:type="dxa"/>
            <w:gridSpan w:val="2"/>
            <w:tcBorders>
              <w:top w:val="single" w:sz="8" w:space="0" w:color="auto"/>
              <w:left w:val="single" w:sz="8"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风险点基本信息</w:t>
            </w:r>
          </w:p>
        </w:tc>
        <w:tc>
          <w:tcPr>
            <w:tcW w:w="1814" w:type="dxa"/>
            <w:gridSpan w:val="2"/>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检查项目</w:t>
            </w:r>
          </w:p>
        </w:tc>
        <w:tc>
          <w:tcPr>
            <w:tcW w:w="907" w:type="dxa"/>
            <w:vMerge w:val="restart"/>
            <w:tcBorders>
              <w:top w:val="single" w:sz="8" w:space="0" w:color="auto"/>
              <w:left w:val="single" w:sz="4" w:space="0" w:color="auto"/>
              <w:right w:val="single" w:sz="4" w:space="0" w:color="auto"/>
            </w:tcBorders>
            <w:vAlign w:val="center"/>
          </w:tcPr>
          <w:p w:rsidR="005E2229" w:rsidRPr="0077689F" w:rsidRDefault="00B7127F" w:rsidP="0077689F">
            <w:pPr>
              <w:pStyle w:val="affffffffff"/>
            </w:pPr>
            <w:r w:rsidRPr="0077689F">
              <w:rPr>
                <w:rFonts w:hint="eastAsia"/>
              </w:rPr>
              <w:t>固有风   险等级</w:t>
            </w:r>
          </w:p>
        </w:tc>
        <w:tc>
          <w:tcPr>
            <w:tcW w:w="5670" w:type="dxa"/>
            <w:gridSpan w:val="5"/>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管控措施</w:t>
            </w:r>
          </w:p>
        </w:tc>
        <w:tc>
          <w:tcPr>
            <w:tcW w:w="794" w:type="dxa"/>
            <w:vMerge w:val="restart"/>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排查类型</w:t>
            </w:r>
          </w:p>
        </w:tc>
        <w:tc>
          <w:tcPr>
            <w:tcW w:w="794" w:type="dxa"/>
            <w:vMerge w:val="restart"/>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排查频次</w:t>
            </w:r>
          </w:p>
        </w:tc>
        <w:tc>
          <w:tcPr>
            <w:tcW w:w="794" w:type="dxa"/>
            <w:vMerge w:val="restart"/>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组织级别</w:t>
            </w:r>
          </w:p>
        </w:tc>
        <w:tc>
          <w:tcPr>
            <w:tcW w:w="794" w:type="dxa"/>
            <w:vMerge w:val="restart"/>
            <w:tcBorders>
              <w:top w:val="single" w:sz="8" w:space="0" w:color="auto"/>
              <w:left w:val="single" w:sz="4" w:space="0" w:color="auto"/>
              <w:right w:val="single" w:sz="4" w:space="0" w:color="auto"/>
            </w:tcBorders>
            <w:vAlign w:val="center"/>
          </w:tcPr>
          <w:p w:rsidR="005E2229" w:rsidRPr="0077689F" w:rsidRDefault="00B7127F" w:rsidP="0077689F">
            <w:pPr>
              <w:pStyle w:val="affffffffff"/>
            </w:pPr>
            <w:r w:rsidRPr="0077689F">
              <w:rPr>
                <w:rFonts w:hint="eastAsia"/>
              </w:rPr>
              <w:t>责任人</w:t>
            </w:r>
          </w:p>
        </w:tc>
        <w:tc>
          <w:tcPr>
            <w:tcW w:w="794" w:type="dxa"/>
            <w:vMerge w:val="restart"/>
            <w:tcBorders>
              <w:top w:val="single" w:sz="8" w:space="0" w:color="auto"/>
              <w:left w:val="single" w:sz="4" w:space="0" w:color="auto"/>
              <w:bottom w:val="single" w:sz="4" w:space="0" w:color="auto"/>
              <w:right w:val="single" w:sz="8" w:space="0" w:color="auto"/>
            </w:tcBorders>
            <w:vAlign w:val="center"/>
          </w:tcPr>
          <w:p w:rsidR="005E2229" w:rsidRPr="0077689F" w:rsidRDefault="00B7127F" w:rsidP="0077689F">
            <w:pPr>
              <w:pStyle w:val="affffffffff"/>
            </w:pPr>
            <w:r w:rsidRPr="0077689F">
              <w:rPr>
                <w:rFonts w:hint="eastAsia"/>
              </w:rPr>
              <w:t>排查情况</w:t>
            </w:r>
          </w:p>
        </w:tc>
      </w:tr>
      <w:tr w:rsidR="005E2229" w:rsidRPr="0077689F">
        <w:trPr>
          <w:trHeight w:val="357"/>
        </w:trPr>
        <w:tc>
          <w:tcPr>
            <w:tcW w:w="678" w:type="dxa"/>
            <w:tcBorders>
              <w:top w:val="single" w:sz="4" w:space="0" w:color="auto"/>
              <w:left w:val="single" w:sz="8"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编号</w:t>
            </w:r>
          </w:p>
        </w:tc>
        <w:tc>
          <w:tcPr>
            <w:tcW w:w="1188" w:type="dxa"/>
            <w:tcBorders>
              <w:top w:val="single" w:sz="8"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名称</w:t>
            </w: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检查项目名称</w:t>
            </w: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主要后果</w:t>
            </w:r>
          </w:p>
        </w:tc>
        <w:tc>
          <w:tcPr>
            <w:tcW w:w="907" w:type="dxa"/>
            <w:vMerge/>
            <w:tcBorders>
              <w:left w:val="single" w:sz="4" w:space="0" w:color="auto"/>
              <w:bottom w:val="single" w:sz="8" w:space="0" w:color="auto"/>
              <w:right w:val="single" w:sz="4" w:space="0" w:color="auto"/>
            </w:tcBorders>
          </w:tcPr>
          <w:p w:rsidR="005E2229" w:rsidRPr="0077689F" w:rsidRDefault="005E2229" w:rsidP="0077689F">
            <w:pPr>
              <w:pStyle w:val="affffffffff"/>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工程技术措施</w:t>
            </w: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管理措施</w:t>
            </w: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培训教育措施</w:t>
            </w: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个体防护措施</w:t>
            </w: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应急处置措施</w:t>
            </w:r>
          </w:p>
        </w:tc>
        <w:tc>
          <w:tcPr>
            <w:tcW w:w="794" w:type="dxa"/>
            <w:vMerge/>
            <w:tcBorders>
              <w:top w:val="single" w:sz="8" w:space="0" w:color="auto"/>
              <w:left w:val="single" w:sz="4" w:space="0" w:color="auto"/>
              <w:bottom w:val="single" w:sz="4" w:space="0" w:color="auto"/>
              <w:right w:val="single" w:sz="4" w:space="0" w:color="auto"/>
            </w:tcBorders>
            <w:vAlign w:val="center"/>
          </w:tcPr>
          <w:p w:rsidR="005E2229" w:rsidRPr="0077689F" w:rsidRDefault="005E2229">
            <w:pPr>
              <w:widowControl/>
              <w:adjustRightInd/>
              <w:spacing w:line="240" w:lineRule="auto"/>
              <w:jc w:val="center"/>
              <w:rPr>
                <w:rFonts w:ascii="宋体" w:hAnsi="Times New Roman"/>
                <w:kern w:val="0"/>
                <w:sz w:val="18"/>
                <w:szCs w:val="18"/>
              </w:rPr>
            </w:pPr>
          </w:p>
        </w:tc>
        <w:tc>
          <w:tcPr>
            <w:tcW w:w="794" w:type="dxa"/>
            <w:vMerge/>
            <w:tcBorders>
              <w:top w:val="single" w:sz="8" w:space="0" w:color="auto"/>
              <w:left w:val="single" w:sz="4" w:space="0" w:color="auto"/>
              <w:bottom w:val="single" w:sz="4" w:space="0" w:color="auto"/>
              <w:right w:val="single" w:sz="4" w:space="0" w:color="auto"/>
            </w:tcBorders>
            <w:vAlign w:val="center"/>
          </w:tcPr>
          <w:p w:rsidR="005E2229" w:rsidRPr="0077689F" w:rsidRDefault="005E2229">
            <w:pPr>
              <w:widowControl/>
              <w:adjustRightInd/>
              <w:spacing w:line="240" w:lineRule="auto"/>
              <w:jc w:val="center"/>
              <w:rPr>
                <w:rFonts w:ascii="宋体" w:hAnsi="Times New Roman"/>
                <w:kern w:val="0"/>
                <w:sz w:val="18"/>
                <w:szCs w:val="18"/>
              </w:rPr>
            </w:pPr>
          </w:p>
        </w:tc>
        <w:tc>
          <w:tcPr>
            <w:tcW w:w="794" w:type="dxa"/>
            <w:vMerge/>
            <w:tcBorders>
              <w:top w:val="single" w:sz="8" w:space="0" w:color="auto"/>
              <w:left w:val="single" w:sz="4" w:space="0" w:color="auto"/>
              <w:bottom w:val="single" w:sz="4" w:space="0" w:color="auto"/>
              <w:right w:val="single" w:sz="4" w:space="0" w:color="auto"/>
            </w:tcBorders>
            <w:vAlign w:val="center"/>
          </w:tcPr>
          <w:p w:rsidR="005E2229" w:rsidRPr="0077689F" w:rsidRDefault="005E2229">
            <w:pPr>
              <w:widowControl/>
              <w:adjustRightInd/>
              <w:spacing w:line="240" w:lineRule="auto"/>
              <w:jc w:val="center"/>
              <w:rPr>
                <w:rFonts w:ascii="宋体" w:hAnsi="Times New Roman"/>
                <w:kern w:val="0"/>
                <w:sz w:val="18"/>
                <w:szCs w:val="18"/>
              </w:rPr>
            </w:pPr>
          </w:p>
        </w:tc>
        <w:tc>
          <w:tcPr>
            <w:tcW w:w="794" w:type="dxa"/>
            <w:vMerge/>
            <w:tcBorders>
              <w:left w:val="single" w:sz="4" w:space="0" w:color="auto"/>
              <w:bottom w:val="single" w:sz="4" w:space="0" w:color="auto"/>
              <w:right w:val="single" w:sz="4" w:space="0" w:color="auto"/>
            </w:tcBorders>
            <w:vAlign w:val="center"/>
          </w:tcPr>
          <w:p w:rsidR="005E2229" w:rsidRPr="0077689F" w:rsidRDefault="005E2229">
            <w:pPr>
              <w:widowControl/>
              <w:adjustRightInd/>
              <w:spacing w:line="240" w:lineRule="auto"/>
              <w:jc w:val="center"/>
              <w:rPr>
                <w:rFonts w:ascii="宋体" w:hAnsi="Times New Roman"/>
                <w:kern w:val="0"/>
                <w:sz w:val="18"/>
                <w:szCs w:val="18"/>
              </w:rPr>
            </w:pPr>
          </w:p>
        </w:tc>
        <w:tc>
          <w:tcPr>
            <w:tcW w:w="794" w:type="dxa"/>
            <w:vMerge/>
            <w:tcBorders>
              <w:top w:val="single" w:sz="8" w:space="0" w:color="auto"/>
              <w:left w:val="single" w:sz="4" w:space="0" w:color="auto"/>
              <w:bottom w:val="single" w:sz="4" w:space="0" w:color="auto"/>
              <w:right w:val="single" w:sz="8" w:space="0" w:color="auto"/>
            </w:tcBorders>
            <w:vAlign w:val="center"/>
          </w:tcPr>
          <w:p w:rsidR="005E2229" w:rsidRPr="0077689F" w:rsidRDefault="005E2229">
            <w:pPr>
              <w:widowControl/>
              <w:adjustRightInd/>
              <w:spacing w:line="240" w:lineRule="auto"/>
              <w:jc w:val="center"/>
              <w:rPr>
                <w:rFonts w:ascii="宋体" w:hAnsi="Times New Roman"/>
                <w:kern w:val="0"/>
                <w:sz w:val="18"/>
                <w:szCs w:val="18"/>
              </w:rPr>
            </w:pPr>
          </w:p>
        </w:tc>
      </w:tr>
      <w:tr w:rsidR="005E2229" w:rsidRPr="0077689F">
        <w:trPr>
          <w:trHeight w:val="340"/>
        </w:trPr>
        <w:tc>
          <w:tcPr>
            <w:tcW w:w="678" w:type="dxa"/>
            <w:vMerge w:val="restart"/>
            <w:tcBorders>
              <w:top w:val="single" w:sz="8" w:space="0" w:color="auto"/>
              <w:left w:val="single" w:sz="8" w:space="0" w:color="auto"/>
              <w:right w:val="single" w:sz="4" w:space="0" w:color="auto"/>
            </w:tcBorders>
            <w:vAlign w:val="center"/>
          </w:tcPr>
          <w:p w:rsidR="005E2229" w:rsidRPr="0077689F" w:rsidRDefault="00B7127F">
            <w:pPr>
              <w:jc w:val="center"/>
              <w:rPr>
                <w:rFonts w:ascii="宋体" w:hAnsi="宋体"/>
                <w:sz w:val="18"/>
                <w:szCs w:val="18"/>
              </w:rPr>
            </w:pPr>
            <w:r w:rsidRPr="0077689F">
              <w:rPr>
                <w:rFonts w:ascii="宋体" w:hAnsi="宋体" w:hint="eastAsia"/>
                <w:sz w:val="18"/>
                <w:szCs w:val="18"/>
              </w:rPr>
              <w:t>SHB-1</w:t>
            </w:r>
          </w:p>
        </w:tc>
        <w:tc>
          <w:tcPr>
            <w:tcW w:w="1188" w:type="dxa"/>
            <w:vMerge w:val="restart"/>
            <w:tcBorders>
              <w:top w:val="single" w:sz="8" w:space="0" w:color="auto"/>
              <w:left w:val="single" w:sz="4" w:space="0" w:color="auto"/>
              <w:right w:val="single" w:sz="4" w:space="0" w:color="auto"/>
            </w:tcBorders>
            <w:vAlign w:val="center"/>
          </w:tcPr>
          <w:p w:rsidR="005E2229" w:rsidRPr="0077689F" w:rsidRDefault="005E2229" w:rsidP="0077689F">
            <w:pPr>
              <w:pStyle w:val="affffffffff"/>
            </w:pPr>
          </w:p>
        </w:tc>
        <w:tc>
          <w:tcPr>
            <w:tcW w:w="907"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center"/>
              <w:rPr>
                <w:rFonts w:ascii="宋体" w:hAnsi="宋体" w:cs="宋体"/>
                <w:bCs/>
                <w:sz w:val="18"/>
                <w:szCs w:val="18"/>
                <w:lang w:val="zh-CN"/>
              </w:rPr>
            </w:pPr>
          </w:p>
        </w:tc>
        <w:tc>
          <w:tcPr>
            <w:tcW w:w="907"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center"/>
              <w:rPr>
                <w:rFonts w:ascii="宋体" w:hAnsi="宋体" w:cs="宋体"/>
                <w:bCs/>
                <w:sz w:val="18"/>
                <w:szCs w:val="18"/>
                <w:lang w:val="zh-CN"/>
              </w:rPr>
            </w:pPr>
          </w:p>
        </w:tc>
        <w:tc>
          <w:tcPr>
            <w:tcW w:w="907"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center"/>
              <w:rPr>
                <w:rFonts w:ascii="宋体" w:hAnsi="宋体"/>
                <w:sz w:val="18"/>
                <w:szCs w:val="18"/>
              </w:rPr>
            </w:pPr>
          </w:p>
        </w:tc>
        <w:tc>
          <w:tcPr>
            <w:tcW w:w="113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center"/>
              <w:rPr>
                <w:rFonts w:ascii="宋体" w:hAnsi="宋体"/>
                <w:sz w:val="18"/>
                <w:szCs w:val="18"/>
              </w:rPr>
            </w:pPr>
          </w:p>
        </w:tc>
        <w:tc>
          <w:tcPr>
            <w:tcW w:w="113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center"/>
              <w:rPr>
                <w:rFonts w:ascii="宋体" w:hAnsi="宋体" w:cs="宋体"/>
                <w:bCs/>
                <w:sz w:val="18"/>
                <w:szCs w:val="18"/>
                <w:lang w:val="zh-CN"/>
              </w:rPr>
            </w:pPr>
          </w:p>
        </w:tc>
        <w:tc>
          <w:tcPr>
            <w:tcW w:w="113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center"/>
              <w:rPr>
                <w:rFonts w:ascii="宋体" w:hAnsi="宋体"/>
                <w:sz w:val="18"/>
                <w:szCs w:val="18"/>
              </w:rPr>
            </w:pPr>
          </w:p>
        </w:tc>
        <w:tc>
          <w:tcPr>
            <w:tcW w:w="113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center"/>
              <w:rPr>
                <w:rFonts w:ascii="宋体" w:hAnsi="宋体"/>
                <w:sz w:val="18"/>
                <w:szCs w:val="18"/>
              </w:rPr>
            </w:pPr>
          </w:p>
        </w:tc>
        <w:tc>
          <w:tcPr>
            <w:tcW w:w="113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center"/>
              <w:rPr>
                <w:rFonts w:ascii="宋体" w:hAnsi="宋体"/>
                <w:sz w:val="18"/>
                <w:szCs w:val="18"/>
              </w:rPr>
            </w:pPr>
          </w:p>
        </w:tc>
        <w:tc>
          <w:tcPr>
            <w:tcW w:w="79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rsidP="0077689F">
            <w:pPr>
              <w:pStyle w:val="affffffffff"/>
            </w:pPr>
          </w:p>
        </w:tc>
        <w:tc>
          <w:tcPr>
            <w:tcW w:w="79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rsidP="0077689F">
            <w:pPr>
              <w:pStyle w:val="affffffffff"/>
            </w:pPr>
          </w:p>
        </w:tc>
        <w:tc>
          <w:tcPr>
            <w:tcW w:w="79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rsidP="0077689F">
            <w:pPr>
              <w:pStyle w:val="affffffffff"/>
            </w:pPr>
          </w:p>
        </w:tc>
        <w:tc>
          <w:tcPr>
            <w:tcW w:w="79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rsidP="0077689F">
            <w:pPr>
              <w:pStyle w:val="affffffffff"/>
            </w:pPr>
          </w:p>
        </w:tc>
        <w:tc>
          <w:tcPr>
            <w:tcW w:w="794" w:type="dxa"/>
            <w:tcBorders>
              <w:top w:val="single" w:sz="8" w:space="0" w:color="auto"/>
              <w:left w:val="single" w:sz="4" w:space="0" w:color="auto"/>
              <w:bottom w:val="single" w:sz="4" w:space="0" w:color="auto"/>
              <w:right w:val="single" w:sz="8" w:space="0" w:color="auto"/>
            </w:tcBorders>
            <w:vAlign w:val="center"/>
          </w:tcPr>
          <w:p w:rsidR="005E2229" w:rsidRPr="0077689F" w:rsidRDefault="005E2229" w:rsidP="0077689F">
            <w:pPr>
              <w:pStyle w:val="affffffffff"/>
            </w:pPr>
          </w:p>
        </w:tc>
      </w:tr>
      <w:tr w:rsidR="005E2229" w:rsidRPr="0077689F">
        <w:trPr>
          <w:trHeight w:val="340"/>
        </w:trPr>
        <w:tc>
          <w:tcPr>
            <w:tcW w:w="678" w:type="dxa"/>
            <w:vMerge/>
            <w:tcBorders>
              <w:left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88" w:type="dxa"/>
            <w:vMerge/>
            <w:tcBorders>
              <w:left w:val="single" w:sz="4" w:space="0" w:color="auto"/>
              <w:right w:val="single" w:sz="4" w:space="0" w:color="auto"/>
            </w:tcBorders>
            <w:vAlign w:val="center"/>
          </w:tcPr>
          <w:p w:rsidR="005E2229" w:rsidRPr="0077689F" w:rsidRDefault="005E2229" w:rsidP="0077689F">
            <w:pPr>
              <w:pStyle w:val="affffffffff"/>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8" w:space="0" w:color="auto"/>
            </w:tcBorders>
            <w:vAlign w:val="center"/>
          </w:tcPr>
          <w:p w:rsidR="005E2229" w:rsidRPr="0077689F" w:rsidRDefault="005E2229" w:rsidP="0077689F">
            <w:pPr>
              <w:pStyle w:val="affffffffff"/>
            </w:pPr>
          </w:p>
        </w:tc>
      </w:tr>
      <w:tr w:rsidR="0077689F" w:rsidRPr="0077689F">
        <w:trPr>
          <w:trHeight w:val="340"/>
        </w:trPr>
        <w:tc>
          <w:tcPr>
            <w:tcW w:w="678" w:type="dxa"/>
            <w:vMerge/>
            <w:tcBorders>
              <w:left w:val="single" w:sz="8"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88" w:type="dxa"/>
            <w:vMerge/>
            <w:tcBorders>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8" w:space="0" w:color="auto"/>
            </w:tcBorders>
            <w:vAlign w:val="center"/>
          </w:tcPr>
          <w:p w:rsidR="005E2229" w:rsidRPr="0077689F" w:rsidRDefault="005E2229" w:rsidP="0077689F">
            <w:pPr>
              <w:pStyle w:val="affffffffff"/>
            </w:pPr>
          </w:p>
        </w:tc>
      </w:tr>
      <w:tr w:rsidR="005E2229" w:rsidRPr="0077689F">
        <w:trPr>
          <w:trHeight w:val="340"/>
        </w:trPr>
        <w:tc>
          <w:tcPr>
            <w:tcW w:w="678" w:type="dxa"/>
            <w:vMerge w:val="restart"/>
            <w:tcBorders>
              <w:top w:val="single" w:sz="4" w:space="0" w:color="auto"/>
              <w:left w:val="single" w:sz="8" w:space="0" w:color="auto"/>
              <w:right w:val="single" w:sz="4" w:space="0" w:color="auto"/>
            </w:tcBorders>
            <w:vAlign w:val="center"/>
          </w:tcPr>
          <w:p w:rsidR="005E2229" w:rsidRPr="0077689F" w:rsidRDefault="00B7127F">
            <w:pPr>
              <w:jc w:val="center"/>
              <w:rPr>
                <w:rFonts w:ascii="宋体" w:hAnsi="宋体"/>
                <w:sz w:val="18"/>
                <w:szCs w:val="18"/>
              </w:rPr>
            </w:pPr>
            <w:r w:rsidRPr="0077689F">
              <w:rPr>
                <w:rFonts w:ascii="宋体" w:hAnsi="宋体" w:hint="eastAsia"/>
                <w:sz w:val="18"/>
                <w:szCs w:val="18"/>
              </w:rPr>
              <w:t>SHB-2</w:t>
            </w:r>
          </w:p>
        </w:tc>
        <w:tc>
          <w:tcPr>
            <w:tcW w:w="1188" w:type="dxa"/>
            <w:vMerge w:val="restart"/>
            <w:tcBorders>
              <w:top w:val="single" w:sz="4" w:space="0" w:color="auto"/>
              <w:left w:val="single" w:sz="4" w:space="0" w:color="auto"/>
              <w:right w:val="single" w:sz="4" w:space="0" w:color="auto"/>
            </w:tcBorders>
            <w:vAlign w:val="center"/>
          </w:tcPr>
          <w:p w:rsidR="005E2229" w:rsidRPr="0077689F" w:rsidRDefault="005E2229" w:rsidP="0077689F">
            <w:pPr>
              <w:pStyle w:val="affffffffff"/>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8" w:space="0" w:color="auto"/>
            </w:tcBorders>
            <w:vAlign w:val="center"/>
          </w:tcPr>
          <w:p w:rsidR="005E2229" w:rsidRPr="0077689F" w:rsidRDefault="005E2229" w:rsidP="0077689F">
            <w:pPr>
              <w:pStyle w:val="affffffffff"/>
            </w:pPr>
          </w:p>
        </w:tc>
      </w:tr>
      <w:tr w:rsidR="005E2229" w:rsidRPr="0077689F">
        <w:trPr>
          <w:trHeight w:val="340"/>
        </w:trPr>
        <w:tc>
          <w:tcPr>
            <w:tcW w:w="678" w:type="dxa"/>
            <w:vMerge/>
            <w:tcBorders>
              <w:left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88" w:type="dxa"/>
            <w:vMerge/>
            <w:tcBorders>
              <w:left w:val="single" w:sz="4" w:space="0" w:color="auto"/>
              <w:right w:val="single" w:sz="4" w:space="0" w:color="auto"/>
            </w:tcBorders>
            <w:vAlign w:val="center"/>
          </w:tcPr>
          <w:p w:rsidR="005E2229" w:rsidRPr="0077689F" w:rsidRDefault="005E2229" w:rsidP="0077689F">
            <w:pPr>
              <w:pStyle w:val="affffffffff"/>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8" w:space="0" w:color="auto"/>
            </w:tcBorders>
            <w:vAlign w:val="center"/>
          </w:tcPr>
          <w:p w:rsidR="005E2229" w:rsidRPr="0077689F" w:rsidRDefault="005E2229" w:rsidP="0077689F">
            <w:pPr>
              <w:pStyle w:val="affffffffff"/>
            </w:pPr>
          </w:p>
        </w:tc>
      </w:tr>
      <w:tr w:rsidR="0077689F" w:rsidRPr="0077689F">
        <w:trPr>
          <w:trHeight w:val="340"/>
        </w:trPr>
        <w:tc>
          <w:tcPr>
            <w:tcW w:w="678" w:type="dxa"/>
            <w:vMerge/>
            <w:tcBorders>
              <w:left w:val="single" w:sz="8"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88" w:type="dxa"/>
            <w:vMerge/>
            <w:tcBorders>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8" w:space="0" w:color="auto"/>
            </w:tcBorders>
            <w:vAlign w:val="center"/>
          </w:tcPr>
          <w:p w:rsidR="005E2229" w:rsidRPr="0077689F" w:rsidRDefault="005E2229" w:rsidP="0077689F">
            <w:pPr>
              <w:pStyle w:val="affffffffff"/>
            </w:pPr>
          </w:p>
        </w:tc>
      </w:tr>
    </w:tbl>
    <w:p w:rsidR="005E2229" w:rsidRPr="0077689F" w:rsidRDefault="00B7127F">
      <w:pPr>
        <w:pStyle w:val="aff"/>
        <w:numPr>
          <w:ilvl w:val="0"/>
          <w:numId w:val="0"/>
        </w:numPr>
        <w:spacing w:beforeLines="100" w:before="240" w:after="120"/>
      </w:pPr>
      <w:r w:rsidRPr="0077689F">
        <w:rPr>
          <w:rFonts w:hAnsi="黑体" w:hint="eastAsia"/>
        </w:rPr>
        <w:t>表</w:t>
      </w:r>
      <w:r w:rsidRPr="0077689F">
        <w:rPr>
          <w:rFonts w:hAnsi="黑体"/>
        </w:rPr>
        <w:t>D</w:t>
      </w:r>
      <w:r w:rsidRPr="0077689F">
        <w:rPr>
          <w:rFonts w:hAnsi="黑体" w:hint="eastAsia"/>
        </w:rPr>
        <w:t>.3  生产现场类隐患排查表（作业活动）</w:t>
      </w:r>
    </w:p>
    <w:tbl>
      <w:tblPr>
        <w:tblStyle w:val="affffc"/>
        <w:tblW w:w="1421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713"/>
        <w:gridCol w:w="1136"/>
        <w:gridCol w:w="907"/>
        <w:gridCol w:w="907"/>
        <w:gridCol w:w="907"/>
        <w:gridCol w:w="1134"/>
        <w:gridCol w:w="1134"/>
        <w:gridCol w:w="1134"/>
        <w:gridCol w:w="1134"/>
        <w:gridCol w:w="1134"/>
        <w:gridCol w:w="794"/>
        <w:gridCol w:w="794"/>
        <w:gridCol w:w="794"/>
        <w:gridCol w:w="794"/>
        <w:gridCol w:w="794"/>
      </w:tblGrid>
      <w:tr w:rsidR="0077689F" w:rsidRPr="0077689F">
        <w:trPr>
          <w:trHeight w:val="357"/>
        </w:trPr>
        <w:tc>
          <w:tcPr>
            <w:tcW w:w="1849" w:type="dxa"/>
            <w:gridSpan w:val="2"/>
            <w:tcBorders>
              <w:top w:val="single" w:sz="8" w:space="0" w:color="auto"/>
              <w:left w:val="single" w:sz="8"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风险点基本信息</w:t>
            </w:r>
          </w:p>
        </w:tc>
        <w:tc>
          <w:tcPr>
            <w:tcW w:w="1814" w:type="dxa"/>
            <w:gridSpan w:val="2"/>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检查项目</w:t>
            </w:r>
          </w:p>
        </w:tc>
        <w:tc>
          <w:tcPr>
            <w:tcW w:w="907" w:type="dxa"/>
            <w:vMerge w:val="restart"/>
            <w:tcBorders>
              <w:top w:val="single" w:sz="8" w:space="0" w:color="auto"/>
              <w:left w:val="single" w:sz="4" w:space="0" w:color="auto"/>
              <w:right w:val="single" w:sz="4" w:space="0" w:color="auto"/>
            </w:tcBorders>
            <w:vAlign w:val="center"/>
          </w:tcPr>
          <w:p w:rsidR="005E2229" w:rsidRPr="0077689F" w:rsidRDefault="00B7127F" w:rsidP="0077689F">
            <w:pPr>
              <w:pStyle w:val="affffffffff"/>
            </w:pPr>
            <w:r w:rsidRPr="0077689F">
              <w:rPr>
                <w:rFonts w:hint="eastAsia"/>
              </w:rPr>
              <w:t>固有风      险等级</w:t>
            </w:r>
          </w:p>
        </w:tc>
        <w:tc>
          <w:tcPr>
            <w:tcW w:w="5670" w:type="dxa"/>
            <w:gridSpan w:val="5"/>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管控措施</w:t>
            </w:r>
          </w:p>
        </w:tc>
        <w:tc>
          <w:tcPr>
            <w:tcW w:w="794" w:type="dxa"/>
            <w:vMerge w:val="restart"/>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排查类型</w:t>
            </w:r>
          </w:p>
        </w:tc>
        <w:tc>
          <w:tcPr>
            <w:tcW w:w="794" w:type="dxa"/>
            <w:vMerge w:val="restart"/>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排查频次</w:t>
            </w:r>
          </w:p>
        </w:tc>
        <w:tc>
          <w:tcPr>
            <w:tcW w:w="794" w:type="dxa"/>
            <w:vMerge w:val="restart"/>
            <w:tcBorders>
              <w:top w:val="single" w:sz="8" w:space="0" w:color="auto"/>
              <w:left w:val="single" w:sz="4" w:space="0" w:color="auto"/>
              <w:bottom w:val="single" w:sz="4" w:space="0" w:color="auto"/>
              <w:right w:val="single" w:sz="4" w:space="0" w:color="auto"/>
            </w:tcBorders>
            <w:vAlign w:val="center"/>
          </w:tcPr>
          <w:p w:rsidR="005E2229" w:rsidRPr="0077689F" w:rsidRDefault="00B7127F" w:rsidP="0077689F">
            <w:pPr>
              <w:pStyle w:val="affffffffff"/>
            </w:pPr>
            <w:r w:rsidRPr="0077689F">
              <w:rPr>
                <w:rFonts w:hint="eastAsia"/>
              </w:rPr>
              <w:t>组织级别</w:t>
            </w:r>
          </w:p>
        </w:tc>
        <w:tc>
          <w:tcPr>
            <w:tcW w:w="794" w:type="dxa"/>
            <w:vMerge w:val="restart"/>
            <w:tcBorders>
              <w:top w:val="single" w:sz="8" w:space="0" w:color="auto"/>
              <w:left w:val="single" w:sz="4" w:space="0" w:color="auto"/>
              <w:right w:val="single" w:sz="4" w:space="0" w:color="auto"/>
            </w:tcBorders>
            <w:vAlign w:val="center"/>
          </w:tcPr>
          <w:p w:rsidR="005E2229" w:rsidRPr="0077689F" w:rsidRDefault="00B7127F" w:rsidP="0077689F">
            <w:pPr>
              <w:pStyle w:val="affffffffff"/>
            </w:pPr>
            <w:r w:rsidRPr="0077689F">
              <w:rPr>
                <w:rFonts w:hint="eastAsia"/>
              </w:rPr>
              <w:t>责任人</w:t>
            </w:r>
          </w:p>
        </w:tc>
        <w:tc>
          <w:tcPr>
            <w:tcW w:w="794" w:type="dxa"/>
            <w:vMerge w:val="restart"/>
            <w:tcBorders>
              <w:top w:val="single" w:sz="8" w:space="0" w:color="auto"/>
              <w:left w:val="single" w:sz="4" w:space="0" w:color="auto"/>
              <w:bottom w:val="single" w:sz="4" w:space="0" w:color="auto"/>
              <w:right w:val="single" w:sz="8" w:space="0" w:color="auto"/>
            </w:tcBorders>
            <w:vAlign w:val="center"/>
          </w:tcPr>
          <w:p w:rsidR="005E2229" w:rsidRPr="0077689F" w:rsidRDefault="00B7127F" w:rsidP="0077689F">
            <w:pPr>
              <w:pStyle w:val="affffffffff"/>
            </w:pPr>
            <w:r w:rsidRPr="0077689F">
              <w:rPr>
                <w:rFonts w:hint="eastAsia"/>
              </w:rPr>
              <w:t>排查情况</w:t>
            </w:r>
          </w:p>
        </w:tc>
      </w:tr>
      <w:tr w:rsidR="005E2229" w:rsidRPr="0077689F">
        <w:trPr>
          <w:trHeight w:val="357"/>
        </w:trPr>
        <w:tc>
          <w:tcPr>
            <w:tcW w:w="713" w:type="dxa"/>
            <w:tcBorders>
              <w:top w:val="single" w:sz="4" w:space="0" w:color="auto"/>
              <w:left w:val="single" w:sz="8"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编号</w:t>
            </w:r>
          </w:p>
        </w:tc>
        <w:tc>
          <w:tcPr>
            <w:tcW w:w="1136" w:type="dxa"/>
            <w:tcBorders>
              <w:top w:val="single" w:sz="8"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名称</w:t>
            </w: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作业步骤</w:t>
            </w: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主要后果</w:t>
            </w:r>
          </w:p>
        </w:tc>
        <w:tc>
          <w:tcPr>
            <w:tcW w:w="907" w:type="dxa"/>
            <w:vMerge/>
            <w:tcBorders>
              <w:left w:val="single" w:sz="4" w:space="0" w:color="auto"/>
              <w:bottom w:val="single" w:sz="8" w:space="0" w:color="auto"/>
              <w:right w:val="single" w:sz="4" w:space="0" w:color="auto"/>
            </w:tcBorders>
          </w:tcPr>
          <w:p w:rsidR="005E2229" w:rsidRPr="0077689F" w:rsidRDefault="005E2229" w:rsidP="0077689F">
            <w:pPr>
              <w:pStyle w:val="affffffffff"/>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工程技术措施</w:t>
            </w: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管理措施</w:t>
            </w: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培训教育措施</w:t>
            </w: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个体防护措施</w:t>
            </w: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B7127F" w:rsidP="0077689F">
            <w:pPr>
              <w:pStyle w:val="affffffffff"/>
            </w:pPr>
            <w:r w:rsidRPr="0077689F">
              <w:rPr>
                <w:rFonts w:hint="eastAsia"/>
              </w:rPr>
              <w:t>应急处置措施</w:t>
            </w:r>
          </w:p>
        </w:tc>
        <w:tc>
          <w:tcPr>
            <w:tcW w:w="794" w:type="dxa"/>
            <w:vMerge/>
            <w:tcBorders>
              <w:top w:val="single" w:sz="8" w:space="0" w:color="auto"/>
              <w:left w:val="single" w:sz="4" w:space="0" w:color="auto"/>
              <w:bottom w:val="single" w:sz="4" w:space="0" w:color="auto"/>
              <w:right w:val="single" w:sz="4" w:space="0" w:color="auto"/>
            </w:tcBorders>
            <w:vAlign w:val="center"/>
          </w:tcPr>
          <w:p w:rsidR="005E2229" w:rsidRPr="0077689F" w:rsidRDefault="005E2229">
            <w:pPr>
              <w:widowControl/>
              <w:adjustRightInd/>
              <w:spacing w:line="240" w:lineRule="auto"/>
              <w:jc w:val="left"/>
              <w:rPr>
                <w:rFonts w:ascii="宋体" w:hAnsi="Times New Roman"/>
                <w:kern w:val="0"/>
                <w:sz w:val="18"/>
                <w:szCs w:val="18"/>
              </w:rPr>
            </w:pPr>
          </w:p>
        </w:tc>
        <w:tc>
          <w:tcPr>
            <w:tcW w:w="794" w:type="dxa"/>
            <w:vMerge/>
            <w:tcBorders>
              <w:top w:val="single" w:sz="8" w:space="0" w:color="auto"/>
              <w:left w:val="single" w:sz="4" w:space="0" w:color="auto"/>
              <w:bottom w:val="single" w:sz="4" w:space="0" w:color="auto"/>
              <w:right w:val="single" w:sz="4" w:space="0" w:color="auto"/>
            </w:tcBorders>
            <w:vAlign w:val="center"/>
          </w:tcPr>
          <w:p w:rsidR="005E2229" w:rsidRPr="0077689F" w:rsidRDefault="005E2229">
            <w:pPr>
              <w:widowControl/>
              <w:adjustRightInd/>
              <w:spacing w:line="240" w:lineRule="auto"/>
              <w:jc w:val="left"/>
              <w:rPr>
                <w:rFonts w:ascii="宋体" w:hAnsi="Times New Roman"/>
                <w:kern w:val="0"/>
                <w:sz w:val="18"/>
                <w:szCs w:val="18"/>
              </w:rPr>
            </w:pPr>
          </w:p>
        </w:tc>
        <w:tc>
          <w:tcPr>
            <w:tcW w:w="794" w:type="dxa"/>
            <w:vMerge/>
            <w:tcBorders>
              <w:top w:val="single" w:sz="8" w:space="0" w:color="auto"/>
              <w:left w:val="single" w:sz="4" w:space="0" w:color="auto"/>
              <w:bottom w:val="single" w:sz="4" w:space="0" w:color="auto"/>
              <w:right w:val="single" w:sz="4" w:space="0" w:color="auto"/>
            </w:tcBorders>
            <w:vAlign w:val="center"/>
          </w:tcPr>
          <w:p w:rsidR="005E2229" w:rsidRPr="0077689F" w:rsidRDefault="005E2229">
            <w:pPr>
              <w:widowControl/>
              <w:adjustRightInd/>
              <w:spacing w:line="240" w:lineRule="auto"/>
              <w:jc w:val="left"/>
              <w:rPr>
                <w:rFonts w:ascii="宋体" w:hAnsi="Times New Roman"/>
                <w:kern w:val="0"/>
                <w:sz w:val="18"/>
                <w:szCs w:val="18"/>
              </w:rPr>
            </w:pPr>
          </w:p>
        </w:tc>
        <w:tc>
          <w:tcPr>
            <w:tcW w:w="794" w:type="dxa"/>
            <w:vMerge/>
            <w:tcBorders>
              <w:left w:val="single" w:sz="4" w:space="0" w:color="auto"/>
              <w:bottom w:val="single" w:sz="4" w:space="0" w:color="auto"/>
              <w:right w:val="single" w:sz="4" w:space="0" w:color="auto"/>
            </w:tcBorders>
            <w:vAlign w:val="center"/>
          </w:tcPr>
          <w:p w:rsidR="005E2229" w:rsidRPr="0077689F" w:rsidRDefault="005E2229">
            <w:pPr>
              <w:widowControl/>
              <w:adjustRightInd/>
              <w:spacing w:line="240" w:lineRule="auto"/>
              <w:jc w:val="left"/>
              <w:rPr>
                <w:rFonts w:ascii="宋体" w:hAnsi="Times New Roman"/>
                <w:kern w:val="0"/>
                <w:sz w:val="18"/>
                <w:szCs w:val="18"/>
              </w:rPr>
            </w:pPr>
          </w:p>
        </w:tc>
        <w:tc>
          <w:tcPr>
            <w:tcW w:w="794" w:type="dxa"/>
            <w:vMerge/>
            <w:tcBorders>
              <w:top w:val="single" w:sz="8" w:space="0" w:color="auto"/>
              <w:left w:val="single" w:sz="4" w:space="0" w:color="auto"/>
              <w:bottom w:val="single" w:sz="4" w:space="0" w:color="auto"/>
              <w:right w:val="single" w:sz="8" w:space="0" w:color="auto"/>
            </w:tcBorders>
            <w:vAlign w:val="center"/>
          </w:tcPr>
          <w:p w:rsidR="005E2229" w:rsidRPr="0077689F" w:rsidRDefault="005E2229">
            <w:pPr>
              <w:widowControl/>
              <w:adjustRightInd/>
              <w:spacing w:line="240" w:lineRule="auto"/>
              <w:jc w:val="left"/>
              <w:rPr>
                <w:rFonts w:ascii="宋体" w:hAnsi="Times New Roman"/>
                <w:kern w:val="0"/>
                <w:sz w:val="18"/>
                <w:szCs w:val="18"/>
              </w:rPr>
            </w:pPr>
          </w:p>
        </w:tc>
      </w:tr>
      <w:tr w:rsidR="005E2229" w:rsidRPr="0077689F">
        <w:trPr>
          <w:trHeight w:val="284"/>
        </w:trPr>
        <w:tc>
          <w:tcPr>
            <w:tcW w:w="713" w:type="dxa"/>
            <w:vMerge w:val="restart"/>
            <w:tcBorders>
              <w:top w:val="single" w:sz="8" w:space="0" w:color="auto"/>
              <w:left w:val="single" w:sz="8" w:space="0" w:color="auto"/>
              <w:right w:val="single" w:sz="4" w:space="0" w:color="auto"/>
            </w:tcBorders>
            <w:vAlign w:val="center"/>
          </w:tcPr>
          <w:p w:rsidR="005E2229" w:rsidRPr="0077689F" w:rsidRDefault="00B7127F">
            <w:pPr>
              <w:widowControl/>
              <w:adjustRightInd/>
              <w:spacing w:line="240" w:lineRule="auto"/>
              <w:jc w:val="center"/>
              <w:rPr>
                <w:rFonts w:ascii="宋体" w:hAnsi="宋体" w:cs="宋体"/>
                <w:kern w:val="0"/>
                <w:sz w:val="18"/>
                <w:szCs w:val="18"/>
              </w:rPr>
            </w:pPr>
            <w:r w:rsidRPr="0077689F">
              <w:rPr>
                <w:rFonts w:ascii="宋体" w:hAnsi="宋体" w:cs="宋体" w:hint="eastAsia"/>
                <w:kern w:val="0"/>
                <w:sz w:val="18"/>
                <w:szCs w:val="18"/>
              </w:rPr>
              <w:t>ZY</w:t>
            </w:r>
            <w:r w:rsidRPr="0077689F">
              <w:rPr>
                <w:rFonts w:ascii="宋体" w:hAnsi="宋体" w:cs="宋体"/>
                <w:kern w:val="0"/>
                <w:sz w:val="18"/>
                <w:szCs w:val="18"/>
              </w:rPr>
              <w:t>-</w:t>
            </w:r>
            <w:r w:rsidRPr="0077689F">
              <w:rPr>
                <w:rFonts w:ascii="宋体" w:hAnsi="宋体" w:cs="宋体" w:hint="eastAsia"/>
                <w:kern w:val="0"/>
                <w:sz w:val="18"/>
                <w:szCs w:val="18"/>
              </w:rPr>
              <w:t>1</w:t>
            </w:r>
          </w:p>
        </w:tc>
        <w:tc>
          <w:tcPr>
            <w:tcW w:w="1136" w:type="dxa"/>
            <w:vMerge w:val="restart"/>
            <w:tcBorders>
              <w:top w:val="single" w:sz="8" w:space="0" w:color="auto"/>
              <w:left w:val="single" w:sz="4" w:space="0" w:color="auto"/>
              <w:right w:val="single" w:sz="4" w:space="0" w:color="auto"/>
            </w:tcBorders>
            <w:vAlign w:val="center"/>
          </w:tcPr>
          <w:p w:rsidR="005E2229" w:rsidRPr="0077689F" w:rsidRDefault="005E2229" w:rsidP="0077689F">
            <w:pPr>
              <w:pStyle w:val="affffffffff"/>
            </w:pPr>
          </w:p>
        </w:tc>
        <w:tc>
          <w:tcPr>
            <w:tcW w:w="907"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left"/>
              <w:rPr>
                <w:rFonts w:ascii="宋体" w:hAnsi="宋体"/>
                <w:sz w:val="18"/>
                <w:szCs w:val="18"/>
              </w:rPr>
            </w:pPr>
          </w:p>
        </w:tc>
        <w:tc>
          <w:tcPr>
            <w:tcW w:w="113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left"/>
              <w:rPr>
                <w:rFonts w:ascii="宋体" w:hAnsi="宋体"/>
                <w:sz w:val="18"/>
                <w:szCs w:val="18"/>
              </w:rPr>
            </w:pPr>
          </w:p>
        </w:tc>
        <w:tc>
          <w:tcPr>
            <w:tcW w:w="113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113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center"/>
              <w:rPr>
                <w:rFonts w:ascii="宋体" w:hAnsi="宋体"/>
                <w:sz w:val="18"/>
                <w:szCs w:val="18"/>
              </w:rPr>
            </w:pPr>
          </w:p>
        </w:tc>
        <w:tc>
          <w:tcPr>
            <w:tcW w:w="113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center"/>
              <w:rPr>
                <w:rFonts w:ascii="宋体" w:hAnsi="宋体"/>
                <w:sz w:val="18"/>
                <w:szCs w:val="18"/>
              </w:rPr>
            </w:pPr>
          </w:p>
        </w:tc>
        <w:tc>
          <w:tcPr>
            <w:tcW w:w="113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pPr>
              <w:spacing w:line="240" w:lineRule="exact"/>
              <w:jc w:val="center"/>
              <w:rPr>
                <w:rFonts w:ascii="宋体" w:hAnsi="宋体"/>
                <w:sz w:val="18"/>
                <w:szCs w:val="18"/>
              </w:rPr>
            </w:pPr>
          </w:p>
        </w:tc>
        <w:tc>
          <w:tcPr>
            <w:tcW w:w="79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rsidP="0077689F">
            <w:pPr>
              <w:pStyle w:val="affffffffff"/>
            </w:pPr>
          </w:p>
        </w:tc>
        <w:tc>
          <w:tcPr>
            <w:tcW w:w="79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rsidP="0077689F">
            <w:pPr>
              <w:pStyle w:val="affffffffff"/>
            </w:pPr>
          </w:p>
        </w:tc>
        <w:tc>
          <w:tcPr>
            <w:tcW w:w="79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rsidP="0077689F">
            <w:pPr>
              <w:pStyle w:val="affffffffff"/>
            </w:pPr>
          </w:p>
        </w:tc>
        <w:tc>
          <w:tcPr>
            <w:tcW w:w="794" w:type="dxa"/>
            <w:tcBorders>
              <w:top w:val="single" w:sz="8" w:space="0" w:color="auto"/>
              <w:left w:val="single" w:sz="4" w:space="0" w:color="auto"/>
              <w:bottom w:val="single" w:sz="4" w:space="0" w:color="auto"/>
              <w:right w:val="single" w:sz="4" w:space="0" w:color="auto"/>
            </w:tcBorders>
            <w:vAlign w:val="center"/>
          </w:tcPr>
          <w:p w:rsidR="005E2229" w:rsidRPr="0077689F" w:rsidRDefault="005E2229" w:rsidP="0077689F">
            <w:pPr>
              <w:pStyle w:val="affffffffff"/>
            </w:pPr>
          </w:p>
        </w:tc>
        <w:tc>
          <w:tcPr>
            <w:tcW w:w="794" w:type="dxa"/>
            <w:tcBorders>
              <w:top w:val="single" w:sz="8" w:space="0" w:color="auto"/>
              <w:left w:val="single" w:sz="4" w:space="0" w:color="auto"/>
              <w:bottom w:val="single" w:sz="4" w:space="0" w:color="auto"/>
              <w:right w:val="single" w:sz="8" w:space="0" w:color="auto"/>
            </w:tcBorders>
            <w:vAlign w:val="center"/>
          </w:tcPr>
          <w:p w:rsidR="005E2229" w:rsidRPr="0077689F" w:rsidRDefault="005E2229" w:rsidP="0077689F">
            <w:pPr>
              <w:pStyle w:val="affffffffff"/>
            </w:pPr>
          </w:p>
        </w:tc>
      </w:tr>
      <w:tr w:rsidR="0077689F" w:rsidRPr="0077689F">
        <w:trPr>
          <w:trHeight w:val="284"/>
        </w:trPr>
        <w:tc>
          <w:tcPr>
            <w:tcW w:w="713" w:type="dxa"/>
            <w:vMerge/>
            <w:tcBorders>
              <w:left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6" w:type="dxa"/>
            <w:vMerge/>
            <w:tcBorders>
              <w:left w:val="single" w:sz="4" w:space="0" w:color="auto"/>
              <w:right w:val="single" w:sz="4" w:space="0" w:color="auto"/>
            </w:tcBorders>
            <w:vAlign w:val="center"/>
          </w:tcPr>
          <w:p w:rsidR="005E2229" w:rsidRPr="0077689F" w:rsidRDefault="005E2229" w:rsidP="0077689F">
            <w:pPr>
              <w:pStyle w:val="affffffffff"/>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8" w:space="0" w:color="auto"/>
            </w:tcBorders>
            <w:vAlign w:val="center"/>
          </w:tcPr>
          <w:p w:rsidR="005E2229" w:rsidRPr="0077689F" w:rsidRDefault="005E2229" w:rsidP="0077689F">
            <w:pPr>
              <w:pStyle w:val="affffffffff"/>
            </w:pPr>
          </w:p>
        </w:tc>
      </w:tr>
      <w:tr w:rsidR="0077689F" w:rsidRPr="0077689F">
        <w:trPr>
          <w:trHeight w:val="284"/>
        </w:trPr>
        <w:tc>
          <w:tcPr>
            <w:tcW w:w="713" w:type="dxa"/>
            <w:vMerge/>
            <w:tcBorders>
              <w:left w:val="single" w:sz="8"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6" w:type="dxa"/>
            <w:vMerge/>
            <w:tcBorders>
              <w:left w:val="single" w:sz="4" w:space="0" w:color="auto"/>
              <w:bottom w:val="single" w:sz="8" w:space="0" w:color="auto"/>
              <w:right w:val="single" w:sz="4" w:space="0" w:color="auto"/>
            </w:tcBorders>
            <w:vAlign w:val="center"/>
          </w:tcPr>
          <w:p w:rsidR="005E2229" w:rsidRPr="0077689F" w:rsidRDefault="005E2229">
            <w:pPr>
              <w:spacing w:line="240" w:lineRule="auto"/>
              <w:jc w:val="center"/>
              <w:rPr>
                <w:rFonts w:ascii="宋体" w:hAnsi="宋体"/>
                <w:sz w:val="18"/>
                <w:szCs w:val="18"/>
              </w:rPr>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center"/>
              <w:rPr>
                <w:rFonts w:ascii="宋体" w:hAnsi="宋体" w:cs="宋体"/>
                <w:kern w:val="0"/>
                <w:sz w:val="18"/>
                <w:szCs w:val="18"/>
              </w:rPr>
            </w:pPr>
          </w:p>
        </w:tc>
        <w:tc>
          <w:tcPr>
            <w:tcW w:w="907"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center"/>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center"/>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center"/>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8" w:space="0" w:color="auto"/>
            </w:tcBorders>
            <w:vAlign w:val="center"/>
          </w:tcPr>
          <w:p w:rsidR="005E2229" w:rsidRPr="0077689F" w:rsidRDefault="005E2229" w:rsidP="0077689F">
            <w:pPr>
              <w:pStyle w:val="affffffffff"/>
            </w:pPr>
          </w:p>
        </w:tc>
      </w:tr>
      <w:tr w:rsidR="005E2229" w:rsidRPr="0077689F">
        <w:trPr>
          <w:trHeight w:val="284"/>
        </w:trPr>
        <w:tc>
          <w:tcPr>
            <w:tcW w:w="713" w:type="dxa"/>
            <w:vMerge w:val="restart"/>
            <w:tcBorders>
              <w:top w:val="single" w:sz="4" w:space="0" w:color="auto"/>
              <w:left w:val="single" w:sz="8" w:space="0" w:color="auto"/>
              <w:right w:val="single" w:sz="4" w:space="0" w:color="auto"/>
            </w:tcBorders>
            <w:vAlign w:val="center"/>
          </w:tcPr>
          <w:p w:rsidR="005E2229" w:rsidRPr="0077689F" w:rsidRDefault="00B7127F">
            <w:pPr>
              <w:widowControl/>
              <w:adjustRightInd/>
              <w:spacing w:line="240" w:lineRule="auto"/>
              <w:jc w:val="center"/>
              <w:rPr>
                <w:rFonts w:ascii="宋体" w:hAnsi="宋体" w:cs="宋体"/>
                <w:kern w:val="0"/>
                <w:sz w:val="18"/>
                <w:szCs w:val="18"/>
              </w:rPr>
            </w:pPr>
            <w:r w:rsidRPr="0077689F">
              <w:rPr>
                <w:rFonts w:ascii="宋体" w:hAnsi="宋体" w:cs="宋体" w:hint="eastAsia"/>
                <w:kern w:val="0"/>
                <w:sz w:val="18"/>
                <w:szCs w:val="18"/>
              </w:rPr>
              <w:t>ZY-2</w:t>
            </w:r>
          </w:p>
        </w:tc>
        <w:tc>
          <w:tcPr>
            <w:tcW w:w="1136" w:type="dxa"/>
            <w:vMerge w:val="restart"/>
            <w:tcBorders>
              <w:top w:val="single" w:sz="4" w:space="0" w:color="auto"/>
              <w:left w:val="single" w:sz="4"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907"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8" w:space="0" w:color="auto"/>
            </w:tcBorders>
            <w:vAlign w:val="center"/>
          </w:tcPr>
          <w:p w:rsidR="005E2229" w:rsidRPr="0077689F" w:rsidRDefault="005E2229" w:rsidP="0077689F">
            <w:pPr>
              <w:pStyle w:val="affffffffff"/>
            </w:pPr>
          </w:p>
        </w:tc>
      </w:tr>
      <w:tr w:rsidR="005E2229" w:rsidRPr="0077689F">
        <w:trPr>
          <w:trHeight w:val="284"/>
        </w:trPr>
        <w:tc>
          <w:tcPr>
            <w:tcW w:w="713" w:type="dxa"/>
            <w:vMerge/>
            <w:tcBorders>
              <w:left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6" w:type="dxa"/>
            <w:vMerge/>
            <w:tcBorders>
              <w:left w:val="single" w:sz="4" w:space="0" w:color="auto"/>
              <w:right w:val="single" w:sz="4" w:space="0" w:color="auto"/>
            </w:tcBorders>
            <w:vAlign w:val="center"/>
          </w:tcPr>
          <w:p w:rsidR="005E2229" w:rsidRPr="0077689F" w:rsidRDefault="005E2229" w:rsidP="0077689F">
            <w:pPr>
              <w:pStyle w:val="affffffffff"/>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8" w:space="0" w:color="auto"/>
            </w:tcBorders>
            <w:vAlign w:val="center"/>
          </w:tcPr>
          <w:p w:rsidR="005E2229" w:rsidRPr="0077689F" w:rsidRDefault="005E2229" w:rsidP="0077689F">
            <w:pPr>
              <w:pStyle w:val="affffffffff"/>
            </w:pPr>
          </w:p>
        </w:tc>
      </w:tr>
      <w:tr w:rsidR="0077689F" w:rsidRPr="0077689F">
        <w:trPr>
          <w:trHeight w:val="284"/>
        </w:trPr>
        <w:tc>
          <w:tcPr>
            <w:tcW w:w="713" w:type="dxa"/>
            <w:vMerge/>
            <w:tcBorders>
              <w:left w:val="single" w:sz="8"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6" w:type="dxa"/>
            <w:vMerge/>
            <w:tcBorders>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spacing w:line="240" w:lineRule="exact"/>
              <w:jc w:val="left"/>
              <w:rPr>
                <w:rFonts w:ascii="宋体" w:hAnsi="宋体" w:cs="宋体"/>
                <w:bCs/>
                <w:sz w:val="18"/>
                <w:szCs w:val="18"/>
                <w:lang w:val="zh-CN"/>
              </w:rPr>
            </w:pPr>
          </w:p>
        </w:tc>
        <w:tc>
          <w:tcPr>
            <w:tcW w:w="907"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113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宋体" w:cs="宋体"/>
                <w:kern w:val="0"/>
                <w:sz w:val="18"/>
                <w:szCs w:val="18"/>
              </w:rPr>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4" w:space="0" w:color="auto"/>
            </w:tcBorders>
            <w:vAlign w:val="center"/>
          </w:tcPr>
          <w:p w:rsidR="005E2229" w:rsidRPr="0077689F" w:rsidRDefault="005E2229" w:rsidP="0077689F">
            <w:pPr>
              <w:pStyle w:val="affffffffff"/>
            </w:pPr>
          </w:p>
        </w:tc>
        <w:tc>
          <w:tcPr>
            <w:tcW w:w="794" w:type="dxa"/>
            <w:tcBorders>
              <w:top w:val="single" w:sz="4" w:space="0" w:color="auto"/>
              <w:left w:val="single" w:sz="4" w:space="0" w:color="auto"/>
              <w:bottom w:val="single" w:sz="8" w:space="0" w:color="auto"/>
              <w:right w:val="single" w:sz="8" w:space="0" w:color="auto"/>
            </w:tcBorders>
            <w:vAlign w:val="center"/>
          </w:tcPr>
          <w:p w:rsidR="005E2229" w:rsidRPr="0077689F" w:rsidRDefault="005E2229" w:rsidP="0077689F">
            <w:pPr>
              <w:pStyle w:val="affffffffff"/>
            </w:pPr>
          </w:p>
        </w:tc>
      </w:tr>
    </w:tbl>
    <w:p w:rsidR="005E2229" w:rsidRPr="0077689F" w:rsidRDefault="005E2229">
      <w:pPr>
        <w:pStyle w:val="af5"/>
        <w:numPr>
          <w:ilvl w:val="0"/>
          <w:numId w:val="0"/>
        </w:numPr>
        <w:ind w:left="851"/>
      </w:pPr>
    </w:p>
    <w:p w:rsidR="005E2229" w:rsidRDefault="005E2229">
      <w:pPr>
        <w:pStyle w:val="aff4"/>
        <w:numPr>
          <w:ilvl w:val="0"/>
          <w:numId w:val="0"/>
        </w:numPr>
        <w:spacing w:before="120" w:after="120"/>
        <w:sectPr w:rsidR="005E2229" w:rsidSect="00030682">
          <w:pgSz w:w="16838" w:h="11906" w:orient="landscape"/>
          <w:pgMar w:top="1134" w:right="1928" w:bottom="1134" w:left="1134" w:header="1418" w:footer="1134" w:gutter="284"/>
          <w:cols w:space="425"/>
          <w:formProt w:val="0"/>
          <w:docGrid w:linePitch="312"/>
        </w:sectPr>
      </w:pPr>
    </w:p>
    <w:p w:rsidR="005E2229" w:rsidRDefault="005E2229" w:rsidP="0077689F">
      <w:pPr>
        <w:pStyle w:val="af8"/>
      </w:pPr>
    </w:p>
    <w:p w:rsidR="005E2229" w:rsidRDefault="005E2229" w:rsidP="0077689F">
      <w:pPr>
        <w:pStyle w:val="afe"/>
      </w:pPr>
    </w:p>
    <w:p w:rsidR="005E2229" w:rsidRDefault="00B7127F">
      <w:pPr>
        <w:pStyle w:val="aff3"/>
        <w:spacing w:after="120"/>
      </w:pPr>
      <w:bookmarkStart w:id="397" w:name="_Toc18840"/>
      <w:r>
        <w:br/>
      </w:r>
      <w:bookmarkStart w:id="398" w:name="_Toc145671545"/>
      <w:bookmarkStart w:id="399" w:name="_Toc143250403"/>
      <w:bookmarkStart w:id="400" w:name="_Toc144480961"/>
      <w:bookmarkStart w:id="401" w:name="_Toc148426594"/>
      <w:bookmarkStart w:id="402" w:name="_Toc132988438"/>
      <w:bookmarkStart w:id="403" w:name="_Toc164847040"/>
      <w:r>
        <w:rPr>
          <w:rFonts w:hint="eastAsia"/>
        </w:rPr>
        <w:t>（资料性）</w:t>
      </w:r>
      <w:r>
        <w:br/>
      </w:r>
      <w:r>
        <w:rPr>
          <w:rFonts w:hint="eastAsia"/>
        </w:rPr>
        <w:t>风险评估报告编制格式和要求</w:t>
      </w:r>
      <w:bookmarkEnd w:id="397"/>
      <w:bookmarkEnd w:id="398"/>
      <w:bookmarkEnd w:id="399"/>
      <w:bookmarkEnd w:id="400"/>
      <w:bookmarkEnd w:id="401"/>
      <w:bookmarkEnd w:id="402"/>
      <w:bookmarkEnd w:id="403"/>
    </w:p>
    <w:p w:rsidR="005E2229" w:rsidRDefault="00B7127F">
      <w:pPr>
        <w:pStyle w:val="aff4"/>
        <w:spacing w:before="120" w:after="120"/>
      </w:pPr>
      <w:bookmarkStart w:id="404" w:name="_Toc143250404"/>
      <w:bookmarkStart w:id="405" w:name="_Toc145491511"/>
      <w:bookmarkStart w:id="406" w:name="_Toc14352"/>
      <w:bookmarkStart w:id="407" w:name="_Toc144480962"/>
      <w:bookmarkStart w:id="408" w:name="_Toc148426595"/>
      <w:bookmarkStart w:id="409" w:name="_Toc132290419"/>
      <w:bookmarkStart w:id="410" w:name="_Toc8684"/>
      <w:bookmarkStart w:id="411" w:name="_Toc147652087"/>
      <w:bookmarkStart w:id="412" w:name="_Toc144200553"/>
      <w:bookmarkStart w:id="413" w:name="_Toc132988439"/>
      <w:bookmarkStart w:id="414" w:name="_Toc145671546"/>
      <w:bookmarkStart w:id="415" w:name="_Toc132292706"/>
      <w:bookmarkStart w:id="416" w:name="_Toc164847041"/>
      <w:r>
        <w:rPr>
          <w:rFonts w:hint="eastAsia"/>
        </w:rPr>
        <w:t>基本格式</w:t>
      </w:r>
      <w:bookmarkEnd w:id="404"/>
      <w:bookmarkEnd w:id="405"/>
      <w:bookmarkEnd w:id="406"/>
      <w:bookmarkEnd w:id="407"/>
      <w:bookmarkEnd w:id="408"/>
      <w:bookmarkEnd w:id="409"/>
      <w:bookmarkEnd w:id="410"/>
      <w:bookmarkEnd w:id="411"/>
      <w:bookmarkEnd w:id="412"/>
      <w:bookmarkEnd w:id="413"/>
      <w:bookmarkEnd w:id="414"/>
      <w:bookmarkEnd w:id="415"/>
      <w:bookmarkEnd w:id="416"/>
    </w:p>
    <w:p w:rsidR="005E2229" w:rsidRDefault="00B7127F" w:rsidP="0077689F">
      <w:pPr>
        <w:pStyle w:val="afffffb"/>
      </w:pPr>
      <w:r>
        <w:rPr>
          <w:rFonts w:hint="eastAsia"/>
        </w:rPr>
        <w:t>风险评估报告格式基本要求：</w:t>
      </w:r>
    </w:p>
    <w:p w:rsidR="005E2229" w:rsidRDefault="00B7127F">
      <w:pPr>
        <w:pStyle w:val="af2"/>
      </w:pPr>
      <w:r>
        <w:rPr>
          <w:rFonts w:hint="eastAsia"/>
        </w:rPr>
        <w:t>封面；</w:t>
      </w:r>
    </w:p>
    <w:p w:rsidR="005E2229" w:rsidRDefault="00B7127F">
      <w:pPr>
        <w:pStyle w:val="af2"/>
      </w:pPr>
      <w:r>
        <w:rPr>
          <w:rFonts w:hint="eastAsia"/>
        </w:rPr>
        <w:t>著录项；</w:t>
      </w:r>
    </w:p>
    <w:p w:rsidR="005E2229" w:rsidRDefault="00B7127F">
      <w:pPr>
        <w:pStyle w:val="af2"/>
      </w:pPr>
      <w:r>
        <w:rPr>
          <w:rFonts w:hint="eastAsia"/>
        </w:rPr>
        <w:t>前言；</w:t>
      </w:r>
    </w:p>
    <w:p w:rsidR="005E2229" w:rsidRDefault="00B7127F">
      <w:pPr>
        <w:pStyle w:val="af2"/>
      </w:pPr>
      <w:r>
        <w:rPr>
          <w:rFonts w:hint="eastAsia"/>
        </w:rPr>
        <w:t>目录；</w:t>
      </w:r>
    </w:p>
    <w:p w:rsidR="005E2229" w:rsidRDefault="00B7127F">
      <w:pPr>
        <w:pStyle w:val="af2"/>
      </w:pPr>
      <w:r>
        <w:rPr>
          <w:rFonts w:hint="eastAsia"/>
        </w:rPr>
        <w:t>正文；</w:t>
      </w:r>
    </w:p>
    <w:p w:rsidR="005E2229" w:rsidRDefault="00B7127F">
      <w:pPr>
        <w:pStyle w:val="af2"/>
      </w:pPr>
      <w:r>
        <w:rPr>
          <w:rFonts w:hint="eastAsia"/>
        </w:rPr>
        <w:t>附件；</w:t>
      </w:r>
    </w:p>
    <w:p w:rsidR="005E2229" w:rsidRDefault="00B7127F">
      <w:pPr>
        <w:pStyle w:val="af2"/>
      </w:pPr>
      <w:r>
        <w:rPr>
          <w:rFonts w:hint="eastAsia"/>
        </w:rPr>
        <w:t>附录。</w:t>
      </w:r>
    </w:p>
    <w:p w:rsidR="005E2229" w:rsidRDefault="00B7127F">
      <w:pPr>
        <w:pStyle w:val="aff4"/>
        <w:spacing w:before="120" w:after="120"/>
      </w:pPr>
      <w:bookmarkStart w:id="417" w:name="_Toc144200554"/>
      <w:bookmarkStart w:id="418" w:name="_Toc144480963"/>
      <w:bookmarkStart w:id="419" w:name="_Toc145671547"/>
      <w:bookmarkStart w:id="420" w:name="_Toc148426596"/>
      <w:bookmarkStart w:id="421" w:name="_Toc143250405"/>
      <w:bookmarkStart w:id="422" w:name="_Toc29392"/>
      <w:bookmarkStart w:id="423" w:name="_Toc132988440"/>
      <w:bookmarkStart w:id="424" w:name="_Toc145491512"/>
      <w:bookmarkStart w:id="425" w:name="_Toc147652088"/>
      <w:bookmarkStart w:id="426" w:name="_Toc30850"/>
      <w:bookmarkStart w:id="427" w:name="_Toc164847042"/>
      <w:r>
        <w:rPr>
          <w:rFonts w:hint="eastAsia"/>
        </w:rPr>
        <w:t>规格</w:t>
      </w:r>
      <w:bookmarkEnd w:id="417"/>
      <w:bookmarkEnd w:id="418"/>
      <w:bookmarkEnd w:id="419"/>
      <w:bookmarkEnd w:id="420"/>
      <w:bookmarkEnd w:id="421"/>
      <w:bookmarkEnd w:id="422"/>
      <w:bookmarkEnd w:id="423"/>
      <w:bookmarkEnd w:id="424"/>
      <w:bookmarkEnd w:id="425"/>
      <w:bookmarkEnd w:id="426"/>
      <w:bookmarkEnd w:id="427"/>
    </w:p>
    <w:p w:rsidR="005E2229" w:rsidRDefault="00B7127F">
      <w:pPr>
        <w:pStyle w:val="afffffffffff"/>
      </w:pPr>
      <w:r>
        <w:rPr>
          <w:rFonts w:hint="eastAsia"/>
        </w:rPr>
        <w:t>风险评估报告宜采用A4幅面，左侧活页装订。</w:t>
      </w:r>
    </w:p>
    <w:p w:rsidR="005E2229" w:rsidRDefault="00B7127F">
      <w:pPr>
        <w:pStyle w:val="afffffffffff"/>
      </w:pPr>
      <w:r>
        <w:rPr>
          <w:rFonts w:hint="eastAsia"/>
        </w:rPr>
        <w:t>风险评估报告封面主要包括项目名称、编写负责人、审核负责人、单位主要负责人、单位名称、报告完成日期。</w:t>
      </w:r>
    </w:p>
    <w:p w:rsidR="005E2229" w:rsidRDefault="00B7127F">
      <w:pPr>
        <w:pStyle w:val="afffffffffff"/>
      </w:pPr>
      <w:r>
        <w:rPr>
          <w:rFonts w:hint="eastAsia"/>
        </w:rPr>
        <w:t>字体</w:t>
      </w:r>
      <w:r>
        <w:t>和字号</w:t>
      </w:r>
      <w:r>
        <w:rPr>
          <w:rFonts w:hint="eastAsia"/>
        </w:rPr>
        <w:t>见表</w:t>
      </w:r>
      <w:r>
        <w:t>E</w:t>
      </w:r>
      <w:r>
        <w:rPr>
          <w:rFonts w:hint="eastAsia"/>
        </w:rPr>
        <w:t>.</w:t>
      </w:r>
      <w:r>
        <w:t>1</w:t>
      </w:r>
      <w:r>
        <w:rPr>
          <w:rFonts w:hint="eastAsia"/>
        </w:rPr>
        <w:t>。</w:t>
      </w:r>
    </w:p>
    <w:p w:rsidR="005E2229" w:rsidRDefault="00B7127F">
      <w:pPr>
        <w:pStyle w:val="aff"/>
        <w:numPr>
          <w:ilvl w:val="0"/>
          <w:numId w:val="0"/>
        </w:numPr>
        <w:spacing w:before="120" w:after="120"/>
        <w:ind w:left="3403"/>
        <w:jc w:val="both"/>
      </w:pPr>
      <w:r>
        <w:rPr>
          <w:rFonts w:hint="eastAsia"/>
        </w:rPr>
        <w:t>表</w:t>
      </w:r>
      <w:r>
        <w:t>E</w:t>
      </w:r>
      <w:r>
        <w:rPr>
          <w:rFonts w:hint="eastAsia"/>
        </w:rPr>
        <w:t>.1</w:t>
      </w:r>
      <w:r>
        <w:t xml:space="preserve">  </w:t>
      </w:r>
      <w:r>
        <w:rPr>
          <w:rFonts w:hint="eastAsia"/>
        </w:rPr>
        <w:t>著录项字体字号</w:t>
      </w:r>
    </w:p>
    <w:tbl>
      <w:tblPr>
        <w:tblStyle w:val="affffc"/>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751"/>
        <w:gridCol w:w="1238"/>
        <w:gridCol w:w="2597"/>
        <w:gridCol w:w="4984"/>
      </w:tblGrid>
      <w:tr w:rsidR="0077689F" w:rsidRPr="0077689F">
        <w:tc>
          <w:tcPr>
            <w:tcW w:w="392" w:type="pct"/>
            <w:tcBorders>
              <w:top w:val="single" w:sz="8" w:space="0" w:color="auto"/>
              <w:left w:val="single" w:sz="8" w:space="0" w:color="auto"/>
              <w:bottom w:val="single" w:sz="8" w:space="0" w:color="auto"/>
              <w:right w:val="single" w:sz="4" w:space="0" w:color="auto"/>
            </w:tcBorders>
            <w:vAlign w:val="center"/>
          </w:tcPr>
          <w:p w:rsidR="005E2229" w:rsidRPr="0077689F" w:rsidRDefault="00B7127F" w:rsidP="0077689F">
            <w:pPr>
              <w:pStyle w:val="afffffb"/>
            </w:pPr>
            <w:r w:rsidRPr="0077689F">
              <w:rPr>
                <w:rFonts w:hint="eastAsia"/>
              </w:rPr>
              <w:t>序号</w:t>
            </w:r>
          </w:p>
        </w:tc>
        <w:tc>
          <w:tcPr>
            <w:tcW w:w="647" w:type="pct"/>
            <w:tcBorders>
              <w:top w:val="single" w:sz="8" w:space="0" w:color="auto"/>
              <w:left w:val="nil"/>
              <w:bottom w:val="single" w:sz="8" w:space="0" w:color="auto"/>
              <w:right w:val="single" w:sz="4" w:space="0" w:color="auto"/>
            </w:tcBorders>
            <w:vAlign w:val="center"/>
          </w:tcPr>
          <w:p w:rsidR="005E2229" w:rsidRPr="0077689F" w:rsidRDefault="00B7127F" w:rsidP="0077689F">
            <w:pPr>
              <w:pStyle w:val="afffffb"/>
            </w:pPr>
            <w:r w:rsidRPr="0077689F">
              <w:rPr>
                <w:rFonts w:hint="eastAsia"/>
              </w:rPr>
              <w:t>层次</w:t>
            </w:r>
          </w:p>
        </w:tc>
        <w:tc>
          <w:tcPr>
            <w:tcW w:w="1357" w:type="pct"/>
            <w:tcBorders>
              <w:top w:val="single" w:sz="8" w:space="0" w:color="auto"/>
              <w:left w:val="nil"/>
              <w:bottom w:val="single" w:sz="8" w:space="0" w:color="auto"/>
              <w:right w:val="single" w:sz="4" w:space="0" w:color="auto"/>
            </w:tcBorders>
            <w:vAlign w:val="center"/>
          </w:tcPr>
          <w:p w:rsidR="005E2229" w:rsidRPr="0077689F" w:rsidRDefault="00B7127F" w:rsidP="0077689F">
            <w:pPr>
              <w:pStyle w:val="afffffb"/>
            </w:pPr>
            <w:r w:rsidRPr="0077689F">
              <w:rPr>
                <w:rFonts w:hint="eastAsia"/>
              </w:rPr>
              <w:t>文字内容</w:t>
            </w:r>
          </w:p>
        </w:tc>
        <w:tc>
          <w:tcPr>
            <w:tcW w:w="2604" w:type="pct"/>
            <w:tcBorders>
              <w:top w:val="single" w:sz="8" w:space="0" w:color="auto"/>
              <w:left w:val="nil"/>
              <w:bottom w:val="single" w:sz="8" w:space="0" w:color="auto"/>
              <w:right w:val="single" w:sz="8" w:space="0" w:color="auto"/>
            </w:tcBorders>
            <w:vAlign w:val="center"/>
          </w:tcPr>
          <w:p w:rsidR="005E2229" w:rsidRPr="0077689F" w:rsidRDefault="00B7127F" w:rsidP="0077689F">
            <w:pPr>
              <w:pStyle w:val="afffffb"/>
            </w:pPr>
            <w:r w:rsidRPr="0077689F">
              <w:rPr>
                <w:rFonts w:hint="eastAsia"/>
              </w:rPr>
              <w:t>字体和字号</w:t>
            </w:r>
          </w:p>
        </w:tc>
      </w:tr>
      <w:tr w:rsidR="0077689F" w:rsidRPr="0077689F">
        <w:tc>
          <w:tcPr>
            <w:tcW w:w="392" w:type="pct"/>
            <w:tcBorders>
              <w:top w:val="single" w:sz="8" w:space="0" w:color="auto"/>
              <w:left w:val="single" w:sz="8" w:space="0" w:color="auto"/>
              <w:bottom w:val="single" w:sz="4" w:space="0" w:color="auto"/>
              <w:right w:val="single" w:sz="4" w:space="0" w:color="auto"/>
            </w:tcBorders>
            <w:vAlign w:val="center"/>
          </w:tcPr>
          <w:p w:rsidR="005E2229" w:rsidRPr="0077689F" w:rsidRDefault="00B7127F" w:rsidP="0077689F">
            <w:pPr>
              <w:pStyle w:val="afffffb"/>
            </w:pPr>
            <w:r w:rsidRPr="0077689F">
              <w:rPr>
                <w:rFonts w:hint="eastAsia"/>
              </w:rPr>
              <w:t>1</w:t>
            </w:r>
          </w:p>
        </w:tc>
        <w:tc>
          <w:tcPr>
            <w:tcW w:w="647" w:type="pct"/>
            <w:vMerge w:val="restart"/>
            <w:tcBorders>
              <w:top w:val="nil"/>
              <w:left w:val="nil"/>
              <w:bottom w:val="single" w:sz="4" w:space="0" w:color="auto"/>
              <w:right w:val="single" w:sz="4" w:space="0" w:color="auto"/>
            </w:tcBorders>
            <w:vAlign w:val="center"/>
          </w:tcPr>
          <w:p w:rsidR="005E2229" w:rsidRPr="0077689F" w:rsidRDefault="00B7127F" w:rsidP="0077689F">
            <w:pPr>
              <w:pStyle w:val="afffffb"/>
            </w:pPr>
            <w:r w:rsidRPr="0077689F">
              <w:rPr>
                <w:rFonts w:hint="eastAsia"/>
              </w:rPr>
              <w:t>封面</w:t>
            </w:r>
          </w:p>
        </w:tc>
        <w:tc>
          <w:tcPr>
            <w:tcW w:w="1357" w:type="pct"/>
            <w:tcBorders>
              <w:top w:val="single" w:sz="8" w:space="0" w:color="auto"/>
              <w:left w:val="nil"/>
              <w:bottom w:val="single" w:sz="4" w:space="0" w:color="auto"/>
              <w:right w:val="single" w:sz="4" w:space="0" w:color="auto"/>
            </w:tcBorders>
            <w:vAlign w:val="center"/>
          </w:tcPr>
          <w:p w:rsidR="005E2229" w:rsidRPr="0077689F" w:rsidRDefault="00B7127F" w:rsidP="0077689F">
            <w:pPr>
              <w:pStyle w:val="afffffb"/>
            </w:pPr>
            <w:r w:rsidRPr="0077689F">
              <w:rPr>
                <w:rFonts w:hint="eastAsia"/>
              </w:rPr>
              <w:t>单位名称</w:t>
            </w:r>
          </w:p>
        </w:tc>
        <w:tc>
          <w:tcPr>
            <w:tcW w:w="2604" w:type="pct"/>
            <w:tcBorders>
              <w:top w:val="single" w:sz="8" w:space="0" w:color="auto"/>
              <w:left w:val="nil"/>
              <w:bottom w:val="single" w:sz="4" w:space="0" w:color="auto"/>
              <w:right w:val="single" w:sz="8" w:space="0" w:color="auto"/>
            </w:tcBorders>
            <w:vAlign w:val="center"/>
          </w:tcPr>
          <w:p w:rsidR="005E2229" w:rsidRPr="0077689F" w:rsidRDefault="00B7127F" w:rsidP="0077689F">
            <w:pPr>
              <w:pStyle w:val="afffffb"/>
            </w:pPr>
            <w:r w:rsidRPr="0077689F">
              <w:rPr>
                <w:rFonts w:hint="eastAsia"/>
              </w:rPr>
              <w:t>二号宋体加粗</w:t>
            </w:r>
          </w:p>
        </w:tc>
      </w:tr>
      <w:tr w:rsidR="0077689F" w:rsidRPr="0077689F">
        <w:tc>
          <w:tcPr>
            <w:tcW w:w="392" w:type="pct"/>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b"/>
            </w:pPr>
            <w:r w:rsidRPr="0077689F">
              <w:rPr>
                <w:rFonts w:hint="eastAsia"/>
              </w:rPr>
              <w:t>2</w:t>
            </w:r>
          </w:p>
        </w:tc>
        <w:tc>
          <w:tcPr>
            <w:tcW w:w="647" w:type="pct"/>
            <w:vMerge/>
            <w:tcBorders>
              <w:top w:val="nil"/>
              <w:left w:val="nil"/>
              <w:bottom w:val="single" w:sz="4" w:space="0" w:color="auto"/>
              <w:right w:val="single" w:sz="4" w:space="0" w:color="auto"/>
            </w:tcBorders>
            <w:vAlign w:val="center"/>
          </w:tcPr>
          <w:p w:rsidR="005E2229" w:rsidRPr="0077689F" w:rsidRDefault="005E2229">
            <w:pPr>
              <w:widowControl/>
              <w:adjustRightInd/>
              <w:spacing w:line="240" w:lineRule="auto"/>
              <w:jc w:val="left"/>
              <w:rPr>
                <w:rFonts w:ascii="宋体" w:hAnsi="Times New Roman"/>
                <w:kern w:val="0"/>
                <w:sz w:val="18"/>
                <w:szCs w:val="18"/>
              </w:rPr>
            </w:pPr>
          </w:p>
        </w:tc>
        <w:tc>
          <w:tcPr>
            <w:tcW w:w="1357" w:type="pct"/>
            <w:tcBorders>
              <w:top w:val="single" w:sz="4" w:space="0" w:color="auto"/>
              <w:left w:val="nil"/>
              <w:bottom w:val="single" w:sz="4" w:space="0" w:color="auto"/>
              <w:right w:val="single" w:sz="4" w:space="0" w:color="auto"/>
            </w:tcBorders>
            <w:vAlign w:val="center"/>
          </w:tcPr>
          <w:p w:rsidR="005E2229" w:rsidRPr="0077689F" w:rsidRDefault="00B7127F" w:rsidP="0077689F">
            <w:pPr>
              <w:pStyle w:val="afffffb"/>
            </w:pPr>
            <w:r w:rsidRPr="0077689F">
              <w:rPr>
                <w:rFonts w:hint="eastAsia"/>
              </w:rPr>
              <w:t>报告名称</w:t>
            </w:r>
          </w:p>
        </w:tc>
        <w:tc>
          <w:tcPr>
            <w:tcW w:w="2604" w:type="pct"/>
            <w:tcBorders>
              <w:top w:val="single" w:sz="4" w:space="0" w:color="auto"/>
              <w:left w:val="nil"/>
              <w:bottom w:val="single" w:sz="4" w:space="0" w:color="auto"/>
              <w:right w:val="single" w:sz="8" w:space="0" w:color="auto"/>
            </w:tcBorders>
            <w:vAlign w:val="center"/>
          </w:tcPr>
          <w:p w:rsidR="005E2229" w:rsidRPr="0077689F" w:rsidRDefault="00B7127F" w:rsidP="0077689F">
            <w:pPr>
              <w:pStyle w:val="afffffb"/>
            </w:pPr>
            <w:r w:rsidRPr="0077689F">
              <w:rPr>
                <w:rFonts w:hint="eastAsia"/>
              </w:rPr>
              <w:t>小一号黑体加粗</w:t>
            </w:r>
          </w:p>
        </w:tc>
      </w:tr>
      <w:tr w:rsidR="0077689F" w:rsidRPr="0077689F">
        <w:tc>
          <w:tcPr>
            <w:tcW w:w="392" w:type="pct"/>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b"/>
            </w:pPr>
            <w:r w:rsidRPr="0077689F">
              <w:rPr>
                <w:rFonts w:hint="eastAsia"/>
              </w:rPr>
              <w:t>3</w:t>
            </w:r>
          </w:p>
        </w:tc>
        <w:tc>
          <w:tcPr>
            <w:tcW w:w="647" w:type="pct"/>
            <w:vMerge/>
            <w:tcBorders>
              <w:top w:val="nil"/>
              <w:left w:val="nil"/>
              <w:bottom w:val="single" w:sz="4" w:space="0" w:color="auto"/>
              <w:right w:val="single" w:sz="4" w:space="0" w:color="auto"/>
            </w:tcBorders>
            <w:vAlign w:val="center"/>
          </w:tcPr>
          <w:p w:rsidR="005E2229" w:rsidRPr="0077689F" w:rsidRDefault="005E2229">
            <w:pPr>
              <w:widowControl/>
              <w:adjustRightInd/>
              <w:spacing w:line="240" w:lineRule="auto"/>
              <w:jc w:val="left"/>
              <w:rPr>
                <w:rFonts w:ascii="宋体" w:hAnsi="Times New Roman"/>
                <w:kern w:val="0"/>
                <w:sz w:val="18"/>
                <w:szCs w:val="18"/>
              </w:rPr>
            </w:pPr>
          </w:p>
        </w:tc>
        <w:tc>
          <w:tcPr>
            <w:tcW w:w="1357" w:type="pct"/>
            <w:tcBorders>
              <w:top w:val="single" w:sz="4" w:space="0" w:color="auto"/>
              <w:left w:val="nil"/>
              <w:bottom w:val="single" w:sz="4" w:space="0" w:color="auto"/>
              <w:right w:val="single" w:sz="4" w:space="0" w:color="auto"/>
            </w:tcBorders>
            <w:vAlign w:val="center"/>
          </w:tcPr>
          <w:p w:rsidR="005E2229" w:rsidRPr="0077689F" w:rsidRDefault="00B7127F" w:rsidP="0077689F">
            <w:pPr>
              <w:pStyle w:val="afffffb"/>
            </w:pPr>
            <w:r w:rsidRPr="0077689F">
              <w:rPr>
                <w:rFonts w:hint="eastAsia"/>
              </w:rPr>
              <w:t>评估报告完成日期</w:t>
            </w:r>
          </w:p>
        </w:tc>
        <w:tc>
          <w:tcPr>
            <w:tcW w:w="2604" w:type="pct"/>
            <w:tcBorders>
              <w:top w:val="single" w:sz="4" w:space="0" w:color="auto"/>
              <w:left w:val="nil"/>
              <w:bottom w:val="single" w:sz="4" w:space="0" w:color="auto"/>
              <w:right w:val="single" w:sz="8" w:space="0" w:color="auto"/>
            </w:tcBorders>
            <w:vAlign w:val="center"/>
          </w:tcPr>
          <w:p w:rsidR="005E2229" w:rsidRPr="0077689F" w:rsidRDefault="00B7127F" w:rsidP="0077689F">
            <w:pPr>
              <w:pStyle w:val="afffffb"/>
            </w:pPr>
            <w:r w:rsidRPr="0077689F">
              <w:rPr>
                <w:rFonts w:hint="eastAsia"/>
              </w:rPr>
              <w:t>三号宋体加粗</w:t>
            </w:r>
          </w:p>
        </w:tc>
      </w:tr>
      <w:tr w:rsidR="0077689F" w:rsidRPr="0077689F">
        <w:tc>
          <w:tcPr>
            <w:tcW w:w="392" w:type="pct"/>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b"/>
            </w:pPr>
            <w:r w:rsidRPr="0077689F">
              <w:rPr>
                <w:rFonts w:hint="eastAsia"/>
              </w:rPr>
              <w:t>4</w:t>
            </w:r>
          </w:p>
        </w:tc>
        <w:tc>
          <w:tcPr>
            <w:tcW w:w="647" w:type="pct"/>
            <w:vMerge w:val="restart"/>
            <w:tcBorders>
              <w:top w:val="nil"/>
              <w:left w:val="nil"/>
              <w:bottom w:val="single" w:sz="4" w:space="0" w:color="auto"/>
              <w:right w:val="single" w:sz="4" w:space="0" w:color="auto"/>
            </w:tcBorders>
            <w:vAlign w:val="center"/>
          </w:tcPr>
          <w:p w:rsidR="005E2229" w:rsidRPr="0077689F" w:rsidRDefault="00B7127F" w:rsidP="0077689F">
            <w:pPr>
              <w:pStyle w:val="afffffb"/>
            </w:pPr>
            <w:r w:rsidRPr="0077689F">
              <w:rPr>
                <w:rFonts w:hint="eastAsia"/>
              </w:rPr>
              <w:t>著录项首页</w:t>
            </w:r>
          </w:p>
        </w:tc>
        <w:tc>
          <w:tcPr>
            <w:tcW w:w="1357" w:type="pct"/>
            <w:tcBorders>
              <w:top w:val="single" w:sz="4" w:space="0" w:color="auto"/>
              <w:left w:val="nil"/>
              <w:bottom w:val="single" w:sz="4" w:space="0" w:color="auto"/>
              <w:right w:val="single" w:sz="4" w:space="0" w:color="auto"/>
            </w:tcBorders>
            <w:vAlign w:val="center"/>
          </w:tcPr>
          <w:p w:rsidR="005E2229" w:rsidRPr="0077689F" w:rsidRDefault="00B7127F" w:rsidP="0077689F">
            <w:pPr>
              <w:pStyle w:val="afffffb"/>
            </w:pPr>
            <w:r w:rsidRPr="0077689F">
              <w:rPr>
                <w:rFonts w:hint="eastAsia"/>
              </w:rPr>
              <w:t>报告名称</w:t>
            </w:r>
          </w:p>
        </w:tc>
        <w:tc>
          <w:tcPr>
            <w:tcW w:w="2604" w:type="pct"/>
            <w:tcBorders>
              <w:top w:val="single" w:sz="4" w:space="0" w:color="auto"/>
              <w:left w:val="nil"/>
              <w:bottom w:val="single" w:sz="4" w:space="0" w:color="auto"/>
              <w:right w:val="single" w:sz="8" w:space="0" w:color="auto"/>
            </w:tcBorders>
            <w:vAlign w:val="center"/>
          </w:tcPr>
          <w:p w:rsidR="005E2229" w:rsidRPr="0077689F" w:rsidRDefault="00B7127F" w:rsidP="0077689F">
            <w:pPr>
              <w:pStyle w:val="afffffb"/>
            </w:pPr>
            <w:r w:rsidRPr="0077689F">
              <w:rPr>
                <w:rFonts w:hint="eastAsia"/>
              </w:rPr>
              <w:t>二号宋体加粗</w:t>
            </w:r>
          </w:p>
        </w:tc>
      </w:tr>
      <w:tr w:rsidR="0077689F" w:rsidRPr="0077689F">
        <w:tc>
          <w:tcPr>
            <w:tcW w:w="392" w:type="pct"/>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b"/>
            </w:pPr>
            <w:r w:rsidRPr="0077689F">
              <w:rPr>
                <w:rFonts w:hint="eastAsia"/>
              </w:rPr>
              <w:t>5</w:t>
            </w:r>
          </w:p>
        </w:tc>
        <w:tc>
          <w:tcPr>
            <w:tcW w:w="647" w:type="pct"/>
            <w:vMerge/>
            <w:tcBorders>
              <w:top w:val="nil"/>
              <w:left w:val="nil"/>
              <w:bottom w:val="single" w:sz="4" w:space="0" w:color="auto"/>
              <w:right w:val="single" w:sz="4" w:space="0" w:color="auto"/>
            </w:tcBorders>
            <w:vAlign w:val="center"/>
          </w:tcPr>
          <w:p w:rsidR="005E2229" w:rsidRPr="0077689F" w:rsidRDefault="005E2229">
            <w:pPr>
              <w:widowControl/>
              <w:adjustRightInd/>
              <w:spacing w:line="240" w:lineRule="auto"/>
              <w:jc w:val="left"/>
              <w:rPr>
                <w:rFonts w:ascii="宋体" w:hAnsi="Times New Roman"/>
                <w:kern w:val="0"/>
                <w:sz w:val="18"/>
                <w:szCs w:val="18"/>
              </w:rPr>
            </w:pPr>
          </w:p>
        </w:tc>
        <w:tc>
          <w:tcPr>
            <w:tcW w:w="1357" w:type="pct"/>
            <w:tcBorders>
              <w:top w:val="single" w:sz="4" w:space="0" w:color="auto"/>
              <w:left w:val="nil"/>
              <w:bottom w:val="single" w:sz="4" w:space="0" w:color="auto"/>
              <w:right w:val="single" w:sz="4" w:space="0" w:color="auto"/>
            </w:tcBorders>
            <w:vAlign w:val="center"/>
          </w:tcPr>
          <w:p w:rsidR="005E2229" w:rsidRPr="0077689F" w:rsidRDefault="00B7127F" w:rsidP="0077689F">
            <w:pPr>
              <w:pStyle w:val="afffffb"/>
            </w:pPr>
            <w:r w:rsidRPr="0077689F">
              <w:rPr>
                <w:rFonts w:hint="eastAsia"/>
              </w:rPr>
              <w:t>单位负责人</w:t>
            </w:r>
          </w:p>
        </w:tc>
        <w:tc>
          <w:tcPr>
            <w:tcW w:w="2604" w:type="pct"/>
            <w:tcBorders>
              <w:top w:val="single" w:sz="4" w:space="0" w:color="auto"/>
              <w:left w:val="nil"/>
              <w:bottom w:val="single" w:sz="4" w:space="0" w:color="auto"/>
              <w:right w:val="single" w:sz="8" w:space="0" w:color="auto"/>
            </w:tcBorders>
            <w:vAlign w:val="center"/>
          </w:tcPr>
          <w:p w:rsidR="005E2229" w:rsidRPr="0077689F" w:rsidRDefault="00B7127F" w:rsidP="0077689F">
            <w:pPr>
              <w:pStyle w:val="afffffb"/>
            </w:pPr>
            <w:r w:rsidRPr="0077689F">
              <w:rPr>
                <w:rFonts w:hint="eastAsia"/>
              </w:rPr>
              <w:t>四号宋体</w:t>
            </w:r>
          </w:p>
        </w:tc>
      </w:tr>
      <w:tr w:rsidR="0077689F" w:rsidRPr="0077689F">
        <w:tc>
          <w:tcPr>
            <w:tcW w:w="392" w:type="pct"/>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b"/>
            </w:pPr>
            <w:r w:rsidRPr="0077689F">
              <w:rPr>
                <w:rFonts w:hint="eastAsia"/>
              </w:rPr>
              <w:t>6</w:t>
            </w:r>
          </w:p>
        </w:tc>
        <w:tc>
          <w:tcPr>
            <w:tcW w:w="647" w:type="pct"/>
            <w:vMerge/>
            <w:tcBorders>
              <w:top w:val="nil"/>
              <w:left w:val="nil"/>
              <w:bottom w:val="single" w:sz="4" w:space="0" w:color="auto"/>
              <w:right w:val="single" w:sz="4" w:space="0" w:color="auto"/>
            </w:tcBorders>
            <w:vAlign w:val="center"/>
          </w:tcPr>
          <w:p w:rsidR="005E2229" w:rsidRPr="0077689F" w:rsidRDefault="005E2229">
            <w:pPr>
              <w:widowControl/>
              <w:adjustRightInd/>
              <w:spacing w:line="240" w:lineRule="auto"/>
              <w:jc w:val="left"/>
              <w:rPr>
                <w:rFonts w:ascii="宋体" w:hAnsi="Times New Roman"/>
                <w:kern w:val="0"/>
                <w:sz w:val="18"/>
                <w:szCs w:val="18"/>
              </w:rPr>
            </w:pPr>
          </w:p>
        </w:tc>
        <w:tc>
          <w:tcPr>
            <w:tcW w:w="1357" w:type="pct"/>
            <w:tcBorders>
              <w:top w:val="single" w:sz="4" w:space="0" w:color="auto"/>
              <w:left w:val="nil"/>
              <w:bottom w:val="single" w:sz="4" w:space="0" w:color="auto"/>
              <w:right w:val="single" w:sz="4" w:space="0" w:color="auto"/>
            </w:tcBorders>
            <w:vAlign w:val="center"/>
          </w:tcPr>
          <w:p w:rsidR="005E2229" w:rsidRPr="0077689F" w:rsidRDefault="00B7127F" w:rsidP="0077689F">
            <w:pPr>
              <w:pStyle w:val="afffffb"/>
            </w:pPr>
            <w:r w:rsidRPr="0077689F">
              <w:rPr>
                <w:rFonts w:hint="eastAsia"/>
              </w:rPr>
              <w:t>技术负责人</w:t>
            </w:r>
          </w:p>
        </w:tc>
        <w:tc>
          <w:tcPr>
            <w:tcW w:w="2604" w:type="pct"/>
            <w:tcBorders>
              <w:top w:val="single" w:sz="4" w:space="0" w:color="auto"/>
              <w:left w:val="nil"/>
              <w:bottom w:val="single" w:sz="4" w:space="0" w:color="auto"/>
              <w:right w:val="single" w:sz="8" w:space="0" w:color="auto"/>
            </w:tcBorders>
            <w:vAlign w:val="center"/>
          </w:tcPr>
          <w:p w:rsidR="005E2229" w:rsidRPr="0077689F" w:rsidRDefault="00B7127F" w:rsidP="0077689F">
            <w:pPr>
              <w:pStyle w:val="afffffb"/>
            </w:pPr>
            <w:r w:rsidRPr="0077689F">
              <w:rPr>
                <w:rFonts w:hint="eastAsia"/>
              </w:rPr>
              <w:t>四号宋体</w:t>
            </w:r>
          </w:p>
        </w:tc>
      </w:tr>
      <w:tr w:rsidR="0077689F" w:rsidRPr="0077689F">
        <w:tc>
          <w:tcPr>
            <w:tcW w:w="392" w:type="pct"/>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b"/>
            </w:pPr>
            <w:r w:rsidRPr="0077689F">
              <w:rPr>
                <w:rFonts w:hint="eastAsia"/>
              </w:rPr>
              <w:t>7</w:t>
            </w:r>
          </w:p>
        </w:tc>
        <w:tc>
          <w:tcPr>
            <w:tcW w:w="647" w:type="pct"/>
            <w:vMerge/>
            <w:tcBorders>
              <w:top w:val="nil"/>
              <w:left w:val="nil"/>
              <w:bottom w:val="single" w:sz="4" w:space="0" w:color="auto"/>
              <w:right w:val="single" w:sz="4" w:space="0" w:color="auto"/>
            </w:tcBorders>
            <w:vAlign w:val="center"/>
          </w:tcPr>
          <w:p w:rsidR="005E2229" w:rsidRPr="0077689F" w:rsidRDefault="005E2229">
            <w:pPr>
              <w:widowControl/>
              <w:adjustRightInd/>
              <w:spacing w:line="240" w:lineRule="auto"/>
              <w:jc w:val="left"/>
              <w:rPr>
                <w:rFonts w:ascii="宋体" w:hAnsi="Times New Roman"/>
                <w:kern w:val="0"/>
                <w:sz w:val="18"/>
                <w:szCs w:val="18"/>
              </w:rPr>
            </w:pPr>
          </w:p>
        </w:tc>
        <w:tc>
          <w:tcPr>
            <w:tcW w:w="1357" w:type="pct"/>
            <w:tcBorders>
              <w:top w:val="single" w:sz="4" w:space="0" w:color="auto"/>
              <w:left w:val="nil"/>
              <w:bottom w:val="single" w:sz="4" w:space="0" w:color="auto"/>
              <w:right w:val="single" w:sz="4" w:space="0" w:color="auto"/>
            </w:tcBorders>
            <w:vAlign w:val="center"/>
          </w:tcPr>
          <w:p w:rsidR="005E2229" w:rsidRPr="0077689F" w:rsidRDefault="00B7127F" w:rsidP="0077689F">
            <w:pPr>
              <w:pStyle w:val="afffffb"/>
            </w:pPr>
            <w:r w:rsidRPr="0077689F">
              <w:rPr>
                <w:rFonts w:hint="eastAsia"/>
              </w:rPr>
              <w:t>评估项目负责人</w:t>
            </w:r>
          </w:p>
        </w:tc>
        <w:tc>
          <w:tcPr>
            <w:tcW w:w="2604" w:type="pct"/>
            <w:tcBorders>
              <w:top w:val="single" w:sz="4" w:space="0" w:color="auto"/>
              <w:left w:val="nil"/>
              <w:bottom w:val="single" w:sz="4" w:space="0" w:color="auto"/>
              <w:right w:val="single" w:sz="8" w:space="0" w:color="auto"/>
            </w:tcBorders>
            <w:vAlign w:val="center"/>
          </w:tcPr>
          <w:p w:rsidR="005E2229" w:rsidRPr="0077689F" w:rsidRDefault="00B7127F" w:rsidP="0077689F">
            <w:pPr>
              <w:pStyle w:val="afffffb"/>
            </w:pPr>
            <w:r w:rsidRPr="0077689F">
              <w:rPr>
                <w:rFonts w:hint="eastAsia"/>
              </w:rPr>
              <w:t>四号宋体</w:t>
            </w:r>
          </w:p>
        </w:tc>
      </w:tr>
      <w:tr w:rsidR="0077689F" w:rsidRPr="0077689F">
        <w:tc>
          <w:tcPr>
            <w:tcW w:w="392" w:type="pct"/>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b"/>
            </w:pPr>
            <w:r w:rsidRPr="0077689F">
              <w:rPr>
                <w:rFonts w:hint="eastAsia"/>
              </w:rPr>
              <w:t>8</w:t>
            </w:r>
          </w:p>
        </w:tc>
        <w:tc>
          <w:tcPr>
            <w:tcW w:w="647" w:type="pct"/>
            <w:vMerge/>
            <w:tcBorders>
              <w:top w:val="nil"/>
              <w:left w:val="nil"/>
              <w:bottom w:val="single" w:sz="4" w:space="0" w:color="auto"/>
              <w:right w:val="single" w:sz="4" w:space="0" w:color="auto"/>
            </w:tcBorders>
            <w:vAlign w:val="center"/>
          </w:tcPr>
          <w:p w:rsidR="005E2229" w:rsidRPr="0077689F" w:rsidRDefault="005E2229">
            <w:pPr>
              <w:widowControl/>
              <w:adjustRightInd/>
              <w:spacing w:line="240" w:lineRule="auto"/>
              <w:jc w:val="left"/>
              <w:rPr>
                <w:rFonts w:ascii="宋体" w:hAnsi="Times New Roman"/>
                <w:kern w:val="0"/>
                <w:sz w:val="18"/>
                <w:szCs w:val="18"/>
              </w:rPr>
            </w:pPr>
          </w:p>
        </w:tc>
        <w:tc>
          <w:tcPr>
            <w:tcW w:w="1357" w:type="pct"/>
            <w:tcBorders>
              <w:top w:val="single" w:sz="4" w:space="0" w:color="auto"/>
              <w:left w:val="nil"/>
              <w:bottom w:val="single" w:sz="4" w:space="0" w:color="auto"/>
              <w:right w:val="single" w:sz="4" w:space="0" w:color="auto"/>
            </w:tcBorders>
            <w:vAlign w:val="center"/>
          </w:tcPr>
          <w:p w:rsidR="005E2229" w:rsidRPr="0077689F" w:rsidRDefault="00B7127F" w:rsidP="0077689F">
            <w:pPr>
              <w:pStyle w:val="afffffb"/>
            </w:pPr>
            <w:r w:rsidRPr="0077689F">
              <w:rPr>
                <w:rFonts w:hint="eastAsia"/>
              </w:rPr>
              <w:t>评估报告完成日期</w:t>
            </w:r>
          </w:p>
        </w:tc>
        <w:tc>
          <w:tcPr>
            <w:tcW w:w="2604" w:type="pct"/>
            <w:tcBorders>
              <w:top w:val="single" w:sz="4" w:space="0" w:color="auto"/>
              <w:left w:val="nil"/>
              <w:bottom w:val="single" w:sz="4" w:space="0" w:color="auto"/>
              <w:right w:val="single" w:sz="8" w:space="0" w:color="auto"/>
            </w:tcBorders>
            <w:vAlign w:val="center"/>
          </w:tcPr>
          <w:p w:rsidR="005E2229" w:rsidRPr="0077689F" w:rsidRDefault="00B7127F" w:rsidP="0077689F">
            <w:pPr>
              <w:pStyle w:val="afffffb"/>
            </w:pPr>
            <w:r w:rsidRPr="0077689F">
              <w:rPr>
                <w:rFonts w:hint="eastAsia"/>
              </w:rPr>
              <w:t>小四号宋体加粗</w:t>
            </w:r>
          </w:p>
        </w:tc>
      </w:tr>
      <w:tr w:rsidR="0077689F" w:rsidRPr="0077689F">
        <w:tc>
          <w:tcPr>
            <w:tcW w:w="392" w:type="pct"/>
            <w:tcBorders>
              <w:top w:val="single" w:sz="4" w:space="0" w:color="auto"/>
              <w:left w:val="single" w:sz="8" w:space="0" w:color="auto"/>
              <w:bottom w:val="single" w:sz="4" w:space="0" w:color="auto"/>
              <w:right w:val="single" w:sz="4" w:space="0" w:color="auto"/>
            </w:tcBorders>
            <w:vAlign w:val="center"/>
          </w:tcPr>
          <w:p w:rsidR="005E2229" w:rsidRPr="0077689F" w:rsidRDefault="00B7127F" w:rsidP="0077689F">
            <w:pPr>
              <w:pStyle w:val="afffffb"/>
            </w:pPr>
            <w:r w:rsidRPr="0077689F">
              <w:rPr>
                <w:rFonts w:hint="eastAsia"/>
              </w:rPr>
              <w:t>9</w:t>
            </w:r>
          </w:p>
        </w:tc>
        <w:tc>
          <w:tcPr>
            <w:tcW w:w="647" w:type="pct"/>
            <w:vMerge w:val="restart"/>
            <w:tcBorders>
              <w:top w:val="single" w:sz="4" w:space="0" w:color="auto"/>
              <w:left w:val="nil"/>
              <w:bottom w:val="single" w:sz="8" w:space="0" w:color="auto"/>
              <w:right w:val="single" w:sz="4" w:space="0" w:color="auto"/>
            </w:tcBorders>
            <w:vAlign w:val="center"/>
          </w:tcPr>
          <w:p w:rsidR="005E2229" w:rsidRPr="0077689F" w:rsidRDefault="00B7127F">
            <w:pPr>
              <w:jc w:val="left"/>
              <w:rPr>
                <w:rFonts w:ascii="宋体" w:hAnsi="Times New Roman"/>
                <w:kern w:val="0"/>
                <w:sz w:val="18"/>
                <w:szCs w:val="18"/>
              </w:rPr>
            </w:pPr>
            <w:r w:rsidRPr="0077689F">
              <w:rPr>
                <w:rFonts w:ascii="宋体" w:hAnsi="宋体" w:hint="eastAsia"/>
                <w:sz w:val="18"/>
                <w:szCs w:val="18"/>
              </w:rPr>
              <w:t>著录</w:t>
            </w:r>
            <w:r w:rsidRPr="0077689F">
              <w:rPr>
                <w:rFonts w:ascii="宋体" w:hAnsi="宋体"/>
                <w:sz w:val="18"/>
                <w:szCs w:val="18"/>
              </w:rPr>
              <w:t>项</w:t>
            </w:r>
            <w:r w:rsidRPr="0077689F">
              <w:rPr>
                <w:rFonts w:ascii="宋体" w:hAnsi="宋体" w:hint="eastAsia"/>
                <w:sz w:val="18"/>
                <w:szCs w:val="18"/>
              </w:rPr>
              <w:t>次页</w:t>
            </w:r>
          </w:p>
        </w:tc>
        <w:tc>
          <w:tcPr>
            <w:tcW w:w="1357" w:type="pct"/>
            <w:tcBorders>
              <w:top w:val="single" w:sz="4" w:space="0" w:color="auto"/>
              <w:left w:val="nil"/>
              <w:bottom w:val="single" w:sz="4" w:space="0" w:color="auto"/>
              <w:right w:val="single" w:sz="4" w:space="0" w:color="auto"/>
            </w:tcBorders>
            <w:vAlign w:val="center"/>
          </w:tcPr>
          <w:p w:rsidR="005E2229" w:rsidRPr="0077689F" w:rsidRDefault="00B7127F" w:rsidP="0077689F">
            <w:pPr>
              <w:pStyle w:val="afffffb"/>
            </w:pPr>
            <w:r w:rsidRPr="0077689F">
              <w:rPr>
                <w:rFonts w:hint="eastAsia"/>
              </w:rPr>
              <w:t>表头评估人员</w:t>
            </w:r>
          </w:p>
        </w:tc>
        <w:tc>
          <w:tcPr>
            <w:tcW w:w="2604" w:type="pct"/>
            <w:tcBorders>
              <w:top w:val="single" w:sz="4" w:space="0" w:color="auto"/>
              <w:left w:val="nil"/>
              <w:bottom w:val="single" w:sz="4" w:space="0" w:color="auto"/>
              <w:right w:val="single" w:sz="8" w:space="0" w:color="auto"/>
            </w:tcBorders>
            <w:vAlign w:val="center"/>
          </w:tcPr>
          <w:p w:rsidR="005E2229" w:rsidRPr="0077689F" w:rsidRDefault="00B7127F" w:rsidP="0077689F">
            <w:pPr>
              <w:pStyle w:val="afffffb"/>
            </w:pPr>
            <w:r w:rsidRPr="0077689F">
              <w:rPr>
                <w:rFonts w:hint="eastAsia"/>
              </w:rPr>
              <w:t>三号宋体加粗</w:t>
            </w:r>
          </w:p>
        </w:tc>
      </w:tr>
      <w:tr w:rsidR="0077689F" w:rsidRPr="0077689F">
        <w:tc>
          <w:tcPr>
            <w:tcW w:w="392" w:type="pct"/>
            <w:tcBorders>
              <w:top w:val="single" w:sz="4" w:space="0" w:color="auto"/>
              <w:left w:val="single" w:sz="8" w:space="0" w:color="auto"/>
              <w:bottom w:val="single" w:sz="8" w:space="0" w:color="auto"/>
              <w:right w:val="single" w:sz="4" w:space="0" w:color="auto"/>
            </w:tcBorders>
            <w:vAlign w:val="center"/>
          </w:tcPr>
          <w:p w:rsidR="005E2229" w:rsidRPr="0077689F" w:rsidRDefault="00B7127F" w:rsidP="0077689F">
            <w:pPr>
              <w:pStyle w:val="afffffb"/>
            </w:pPr>
            <w:r w:rsidRPr="0077689F">
              <w:rPr>
                <w:rFonts w:hint="eastAsia"/>
              </w:rPr>
              <w:t>10</w:t>
            </w:r>
          </w:p>
        </w:tc>
        <w:tc>
          <w:tcPr>
            <w:tcW w:w="647" w:type="pct"/>
            <w:vMerge/>
            <w:tcBorders>
              <w:top w:val="single" w:sz="4" w:space="0" w:color="auto"/>
              <w:left w:val="nil"/>
              <w:bottom w:val="single" w:sz="8" w:space="0" w:color="auto"/>
              <w:right w:val="single" w:sz="4" w:space="0" w:color="auto"/>
            </w:tcBorders>
            <w:vAlign w:val="center"/>
          </w:tcPr>
          <w:p w:rsidR="005E2229" w:rsidRPr="0077689F" w:rsidRDefault="005E2229">
            <w:pPr>
              <w:widowControl/>
              <w:adjustRightInd/>
              <w:spacing w:line="240" w:lineRule="auto"/>
              <w:jc w:val="left"/>
              <w:rPr>
                <w:rFonts w:ascii="宋体" w:hAnsi="Times New Roman"/>
                <w:kern w:val="0"/>
                <w:sz w:val="18"/>
                <w:szCs w:val="18"/>
              </w:rPr>
            </w:pPr>
          </w:p>
        </w:tc>
        <w:tc>
          <w:tcPr>
            <w:tcW w:w="1357" w:type="pct"/>
            <w:tcBorders>
              <w:top w:val="single" w:sz="4" w:space="0" w:color="auto"/>
              <w:left w:val="nil"/>
              <w:bottom w:val="single" w:sz="8" w:space="0" w:color="auto"/>
              <w:right w:val="single" w:sz="4" w:space="0" w:color="auto"/>
            </w:tcBorders>
            <w:vAlign w:val="center"/>
          </w:tcPr>
          <w:p w:rsidR="005E2229" w:rsidRPr="0077689F" w:rsidRDefault="00B7127F" w:rsidP="0077689F">
            <w:pPr>
              <w:pStyle w:val="afffffb"/>
            </w:pPr>
            <w:r w:rsidRPr="0077689F">
              <w:rPr>
                <w:rFonts w:hint="eastAsia"/>
              </w:rPr>
              <w:t>其他</w:t>
            </w:r>
          </w:p>
        </w:tc>
        <w:tc>
          <w:tcPr>
            <w:tcW w:w="2604" w:type="pct"/>
            <w:tcBorders>
              <w:top w:val="single" w:sz="4" w:space="0" w:color="auto"/>
              <w:left w:val="nil"/>
              <w:bottom w:val="single" w:sz="8" w:space="0" w:color="auto"/>
              <w:right w:val="single" w:sz="8" w:space="0" w:color="auto"/>
            </w:tcBorders>
            <w:vAlign w:val="center"/>
          </w:tcPr>
          <w:p w:rsidR="005E2229" w:rsidRPr="0077689F" w:rsidRDefault="00B7127F" w:rsidP="0077689F">
            <w:pPr>
              <w:pStyle w:val="afffffb"/>
            </w:pPr>
            <w:r w:rsidRPr="0077689F">
              <w:rPr>
                <w:rFonts w:hint="eastAsia"/>
              </w:rPr>
              <w:t>小四号宋体</w:t>
            </w:r>
          </w:p>
        </w:tc>
      </w:tr>
    </w:tbl>
    <w:p w:rsidR="005E2229" w:rsidRPr="0077689F" w:rsidRDefault="00B7127F">
      <w:pPr>
        <w:pStyle w:val="aff4"/>
        <w:spacing w:beforeLines="100" w:before="240" w:after="120"/>
      </w:pPr>
      <w:bookmarkStart w:id="428" w:name="_Toc25919"/>
      <w:bookmarkStart w:id="429" w:name="_Toc145671548"/>
      <w:bookmarkStart w:id="430" w:name="_Toc148426597"/>
      <w:bookmarkStart w:id="431" w:name="_Toc145491513"/>
      <w:bookmarkStart w:id="432" w:name="_Toc143250406"/>
      <w:bookmarkStart w:id="433" w:name="_Toc144200555"/>
      <w:bookmarkStart w:id="434" w:name="_Toc144480964"/>
      <w:bookmarkStart w:id="435" w:name="_Toc147652089"/>
      <w:bookmarkStart w:id="436" w:name="_Toc15626"/>
      <w:bookmarkStart w:id="437" w:name="_Toc132988441"/>
      <w:bookmarkStart w:id="438" w:name="_Toc164847043"/>
      <w:r w:rsidRPr="0077689F">
        <w:rPr>
          <w:rFonts w:hint="eastAsia"/>
        </w:rPr>
        <w:t>封面格式</w:t>
      </w:r>
      <w:bookmarkEnd w:id="428"/>
      <w:bookmarkEnd w:id="429"/>
      <w:bookmarkEnd w:id="430"/>
      <w:bookmarkEnd w:id="431"/>
      <w:bookmarkEnd w:id="432"/>
      <w:bookmarkEnd w:id="433"/>
      <w:bookmarkEnd w:id="434"/>
      <w:bookmarkEnd w:id="435"/>
      <w:bookmarkEnd w:id="436"/>
      <w:bookmarkEnd w:id="437"/>
      <w:bookmarkEnd w:id="438"/>
    </w:p>
    <w:p w:rsidR="005E2229" w:rsidRPr="0077689F" w:rsidRDefault="00B7127F" w:rsidP="0077689F">
      <w:pPr>
        <w:pStyle w:val="afffffb"/>
      </w:pPr>
      <w:r w:rsidRPr="0077689F">
        <w:rPr>
          <w:rFonts w:hint="eastAsia"/>
        </w:rPr>
        <w:t>封面的格式如图</w:t>
      </w:r>
      <w:r w:rsidRPr="0077689F">
        <w:t>E</w:t>
      </w:r>
      <w:r w:rsidRPr="0077689F">
        <w:rPr>
          <w:rFonts w:hint="eastAsia"/>
        </w:rPr>
        <w:t>.1所示。</w:t>
      </w:r>
    </w:p>
    <w:tbl>
      <w:tblPr>
        <w:tblStyle w:val="affffc"/>
        <w:tblpPr w:leftFromText="180" w:rightFromText="180" w:vertAnchor="text" w:horzAnchor="margin" w:tblpY="77"/>
        <w:tblW w:w="934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46"/>
      </w:tblGrid>
      <w:tr w:rsidR="005E2229">
        <w:trPr>
          <w:tblHeader/>
        </w:trPr>
        <w:tc>
          <w:tcPr>
            <w:tcW w:w="9346" w:type="dxa"/>
            <w:tcBorders>
              <w:top w:val="single" w:sz="8" w:space="0" w:color="auto"/>
              <w:bottom w:val="single" w:sz="8" w:space="0" w:color="auto"/>
            </w:tcBorders>
            <w:shd w:val="clear" w:color="auto" w:fill="auto"/>
            <w:vAlign w:val="center"/>
          </w:tcPr>
          <w:p w:rsidR="005E2229" w:rsidRDefault="005E2229">
            <w:pPr>
              <w:widowControl/>
              <w:adjustRightInd/>
              <w:spacing w:line="240" w:lineRule="auto"/>
              <w:jc w:val="center"/>
              <w:rPr>
                <w:rFonts w:ascii="宋体" w:hAnsi="宋体" w:cs="宋体"/>
                <w:b/>
                <w:bCs/>
                <w:kern w:val="0"/>
                <w:sz w:val="44"/>
                <w:szCs w:val="44"/>
              </w:rPr>
            </w:pPr>
          </w:p>
          <w:p w:rsidR="005E2229" w:rsidRDefault="005E2229">
            <w:pPr>
              <w:widowControl/>
              <w:adjustRightInd/>
              <w:spacing w:line="240" w:lineRule="auto"/>
              <w:jc w:val="center"/>
              <w:rPr>
                <w:rFonts w:ascii="宋体" w:hAnsi="宋体" w:cs="宋体"/>
                <w:b/>
                <w:bCs/>
                <w:kern w:val="0"/>
                <w:sz w:val="44"/>
                <w:szCs w:val="44"/>
              </w:rPr>
            </w:pPr>
          </w:p>
          <w:p w:rsidR="005E2229" w:rsidRDefault="005E2229">
            <w:pPr>
              <w:widowControl/>
              <w:adjustRightInd/>
              <w:spacing w:line="240" w:lineRule="auto"/>
              <w:rPr>
                <w:rFonts w:ascii="宋体" w:hAnsi="宋体" w:cs="宋体"/>
                <w:b/>
                <w:bCs/>
                <w:kern w:val="0"/>
                <w:sz w:val="44"/>
                <w:szCs w:val="44"/>
              </w:rPr>
            </w:pPr>
          </w:p>
          <w:p w:rsidR="005E2229" w:rsidRDefault="00B7127F">
            <w:pPr>
              <w:widowControl/>
              <w:adjustRightInd/>
              <w:spacing w:line="240" w:lineRule="auto"/>
              <w:jc w:val="center"/>
              <w:rPr>
                <w:rFonts w:ascii="宋体" w:hAnsi="宋体" w:cs="宋体"/>
                <w:b/>
                <w:bCs/>
                <w:kern w:val="0"/>
                <w:sz w:val="44"/>
                <w:szCs w:val="44"/>
              </w:rPr>
            </w:pPr>
            <w:r>
              <w:rPr>
                <w:rFonts w:ascii="宋体" w:hAnsi="宋体" w:cs="宋体" w:hint="eastAsia"/>
                <w:b/>
                <w:bCs/>
                <w:kern w:val="0"/>
                <w:sz w:val="44"/>
                <w:szCs w:val="44"/>
              </w:rPr>
              <w:t>单位名称</w:t>
            </w:r>
          </w:p>
          <w:p w:rsidR="005E2229" w:rsidRDefault="005E2229">
            <w:pPr>
              <w:widowControl/>
              <w:adjustRightInd/>
              <w:spacing w:line="240" w:lineRule="auto"/>
              <w:jc w:val="center"/>
              <w:rPr>
                <w:rFonts w:ascii="宋体" w:hAnsi="宋体" w:cs="宋体"/>
                <w:kern w:val="0"/>
              </w:rPr>
            </w:pPr>
          </w:p>
          <w:p w:rsidR="005E2229" w:rsidRDefault="005E2229">
            <w:pPr>
              <w:widowControl/>
              <w:adjustRightInd/>
              <w:spacing w:line="240" w:lineRule="auto"/>
              <w:jc w:val="center"/>
              <w:rPr>
                <w:rFonts w:ascii="宋体" w:hAnsi="宋体" w:cs="宋体"/>
                <w:kern w:val="0"/>
              </w:rPr>
            </w:pPr>
          </w:p>
          <w:p w:rsidR="005E2229" w:rsidRDefault="00B7127F">
            <w:pPr>
              <w:widowControl/>
              <w:adjustRightInd/>
              <w:spacing w:line="240" w:lineRule="auto"/>
              <w:jc w:val="center"/>
              <w:rPr>
                <w:rFonts w:ascii="黑体" w:eastAsia="黑体" w:hAnsi="黑体" w:cs="黑体"/>
                <w:b/>
                <w:bCs/>
                <w:kern w:val="0"/>
                <w:sz w:val="48"/>
                <w:szCs w:val="48"/>
              </w:rPr>
            </w:pPr>
            <w:r>
              <w:rPr>
                <w:rFonts w:ascii="黑体" w:eastAsia="黑体" w:hAnsi="黑体" w:cs="黑体" w:hint="eastAsia"/>
                <w:b/>
                <w:bCs/>
                <w:kern w:val="0"/>
                <w:sz w:val="48"/>
                <w:szCs w:val="48"/>
              </w:rPr>
              <w:t>安全风险分级管控与隐患排查治理</w:t>
            </w:r>
          </w:p>
          <w:p w:rsidR="005E2229" w:rsidRDefault="00B7127F">
            <w:pPr>
              <w:widowControl/>
              <w:adjustRightInd/>
              <w:spacing w:line="240" w:lineRule="auto"/>
              <w:jc w:val="center"/>
              <w:rPr>
                <w:rFonts w:ascii="黑体" w:eastAsia="黑体" w:hAnsi="黑体" w:cs="黑体"/>
                <w:b/>
                <w:bCs/>
                <w:kern w:val="0"/>
                <w:sz w:val="48"/>
                <w:szCs w:val="48"/>
              </w:rPr>
            </w:pPr>
            <w:r>
              <w:rPr>
                <w:rFonts w:ascii="黑体" w:eastAsia="黑体" w:hAnsi="黑体" w:cs="黑体" w:hint="eastAsia"/>
                <w:b/>
                <w:bCs/>
                <w:kern w:val="0"/>
                <w:sz w:val="48"/>
                <w:szCs w:val="48"/>
              </w:rPr>
              <w:t>双重预防机制建设报告</w:t>
            </w: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B7127F">
            <w:pPr>
              <w:widowControl/>
              <w:adjustRightInd/>
              <w:spacing w:line="240" w:lineRule="auto"/>
              <w:jc w:val="center"/>
              <w:rPr>
                <w:rFonts w:ascii="宋体" w:hAnsi="宋体" w:cs="宋体"/>
                <w:b/>
                <w:bCs/>
                <w:kern w:val="0"/>
                <w:sz w:val="44"/>
                <w:szCs w:val="44"/>
              </w:rPr>
            </w:pPr>
            <w:r>
              <w:rPr>
                <w:rFonts w:ascii="宋体" w:hAnsi="宋体" w:cs="宋体" w:hint="eastAsia"/>
                <w:b/>
                <w:bCs/>
                <w:kern w:val="0"/>
                <w:sz w:val="44"/>
                <w:szCs w:val="44"/>
              </w:rPr>
              <w:t>单位名称</w:t>
            </w:r>
            <w:r>
              <w:rPr>
                <w:rFonts w:ascii="宋体" w:hAnsi="Times New Roman" w:hint="eastAsia"/>
                <w:kern w:val="0"/>
                <w:szCs w:val="20"/>
              </w:rPr>
              <w:t>（盖章）</w:t>
            </w: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B7127F">
            <w:pPr>
              <w:widowControl/>
              <w:adjustRightInd/>
              <w:spacing w:line="240" w:lineRule="auto"/>
              <w:jc w:val="center"/>
              <w:rPr>
                <w:rFonts w:ascii="宋体" w:hAnsi="Times New Roman"/>
                <w:kern w:val="0"/>
                <w:szCs w:val="20"/>
              </w:rPr>
            </w:pPr>
            <w:r>
              <w:rPr>
                <w:rFonts w:ascii="宋体" w:hAnsi="Times New Roman" w:hint="eastAsia"/>
                <w:b/>
                <w:bCs/>
                <w:kern w:val="0"/>
                <w:sz w:val="32"/>
                <w:szCs w:val="32"/>
              </w:rPr>
              <w:t>评估报告完成日期</w:t>
            </w: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pPr>
              <w:widowControl/>
              <w:adjustRightInd/>
              <w:spacing w:line="240" w:lineRule="auto"/>
              <w:jc w:val="center"/>
              <w:rPr>
                <w:rFonts w:ascii="宋体" w:hAnsi="Times New Roman"/>
                <w:kern w:val="0"/>
                <w:szCs w:val="20"/>
              </w:rPr>
            </w:pPr>
          </w:p>
          <w:p w:rsidR="005E2229" w:rsidRDefault="005E2229" w:rsidP="0077689F">
            <w:pPr>
              <w:pStyle w:val="affffffffff"/>
            </w:pPr>
          </w:p>
        </w:tc>
      </w:tr>
    </w:tbl>
    <w:p w:rsidR="005E2229" w:rsidRDefault="00B7127F">
      <w:pPr>
        <w:pStyle w:val="af9"/>
        <w:numPr>
          <w:ilvl w:val="0"/>
          <w:numId w:val="0"/>
        </w:numPr>
        <w:spacing w:before="120" w:after="120"/>
      </w:pPr>
      <w:r>
        <w:rPr>
          <w:rFonts w:hint="eastAsia"/>
        </w:rPr>
        <w:t>图</w:t>
      </w:r>
      <w:r>
        <w:t xml:space="preserve">E.1  </w:t>
      </w:r>
      <w:r>
        <w:rPr>
          <w:rFonts w:hint="eastAsia"/>
        </w:rPr>
        <w:t>封面</w:t>
      </w:r>
      <w:r>
        <w:t>样式</w:t>
      </w:r>
    </w:p>
    <w:p w:rsidR="005E2229" w:rsidRDefault="005E2229" w:rsidP="0077689F">
      <w:pPr>
        <w:pStyle w:val="afffffb"/>
      </w:pPr>
    </w:p>
    <w:p w:rsidR="005E2229" w:rsidRDefault="005E2229" w:rsidP="0077689F">
      <w:pPr>
        <w:pStyle w:val="afffffb"/>
      </w:pPr>
    </w:p>
    <w:p w:rsidR="005E2229" w:rsidRDefault="00B7127F">
      <w:pPr>
        <w:pStyle w:val="aff4"/>
        <w:spacing w:before="120" w:after="120"/>
      </w:pPr>
      <w:bookmarkStart w:id="439" w:name="_Toc145671549"/>
      <w:bookmarkStart w:id="440" w:name="_Toc147652090"/>
      <w:bookmarkStart w:id="441" w:name="_Toc145491514"/>
      <w:bookmarkStart w:id="442" w:name="_Toc143250407"/>
      <w:bookmarkStart w:id="443" w:name="_Toc148426598"/>
      <w:bookmarkStart w:id="444" w:name="_Toc8586"/>
      <w:bookmarkStart w:id="445" w:name="_Toc10066"/>
      <w:bookmarkStart w:id="446" w:name="_Toc132988442"/>
      <w:bookmarkStart w:id="447" w:name="_Toc144200556"/>
      <w:bookmarkStart w:id="448" w:name="_Toc144480965"/>
      <w:bookmarkStart w:id="449" w:name="_Toc164847044"/>
      <w:r>
        <w:rPr>
          <w:rFonts w:hint="eastAsia"/>
        </w:rPr>
        <w:lastRenderedPageBreak/>
        <w:t>著录项</w:t>
      </w:r>
      <w:bookmarkEnd w:id="439"/>
      <w:bookmarkEnd w:id="440"/>
      <w:bookmarkEnd w:id="441"/>
      <w:bookmarkEnd w:id="442"/>
      <w:bookmarkEnd w:id="443"/>
      <w:bookmarkEnd w:id="444"/>
      <w:bookmarkEnd w:id="445"/>
      <w:bookmarkEnd w:id="446"/>
      <w:bookmarkEnd w:id="447"/>
      <w:bookmarkEnd w:id="448"/>
      <w:bookmarkEnd w:id="449"/>
    </w:p>
    <w:p w:rsidR="005E2229" w:rsidRDefault="00B7127F">
      <w:pPr>
        <w:pStyle w:val="afffffffffff"/>
      </w:pPr>
      <w:r>
        <w:rPr>
          <w:rFonts w:hint="eastAsia"/>
        </w:rPr>
        <w:t>著录项的内容至少有项目负责人、项目组成员、报告编制人、报告审核人、批准实施人，每位人员应亲笔签名。</w:t>
      </w:r>
    </w:p>
    <w:p w:rsidR="005E2229" w:rsidRDefault="00B7127F">
      <w:pPr>
        <w:pStyle w:val="afffffffffff"/>
      </w:pPr>
      <w:r>
        <w:rPr>
          <w:rFonts w:hint="eastAsia"/>
        </w:rPr>
        <w:t>著录项样式见图</w:t>
      </w:r>
      <w:r>
        <w:t>E</w:t>
      </w:r>
      <w:r>
        <w:rPr>
          <w:rFonts w:hint="eastAsia"/>
        </w:rPr>
        <w:t>.2、</w:t>
      </w:r>
      <w:r>
        <w:t>图E.3</w:t>
      </w:r>
      <w:r>
        <w:rPr>
          <w:rFonts w:hint="eastAsia"/>
        </w:rPr>
        <w:t>所示。</w:t>
      </w:r>
    </w:p>
    <w:tbl>
      <w:tblPr>
        <w:tblStyle w:val="affffc"/>
        <w:tblW w:w="0" w:type="auto"/>
        <w:tblLook w:val="04A0" w:firstRow="1" w:lastRow="0" w:firstColumn="1" w:lastColumn="0" w:noHBand="0" w:noVBand="1"/>
      </w:tblPr>
      <w:tblGrid>
        <w:gridCol w:w="9193"/>
      </w:tblGrid>
      <w:tr w:rsidR="005E2229">
        <w:trPr>
          <w:trHeight w:val="11111"/>
        </w:trPr>
        <w:tc>
          <w:tcPr>
            <w:tcW w:w="9193" w:type="dxa"/>
          </w:tcPr>
          <w:p w:rsidR="005E2229" w:rsidRDefault="005E2229">
            <w:pPr>
              <w:widowControl/>
              <w:jc w:val="center"/>
              <w:rPr>
                <w:sz w:val="32"/>
                <w:szCs w:val="32"/>
              </w:rPr>
            </w:pPr>
          </w:p>
          <w:p w:rsidR="005E2229" w:rsidRDefault="005E2229">
            <w:pPr>
              <w:widowControl/>
              <w:jc w:val="center"/>
              <w:rPr>
                <w:sz w:val="32"/>
                <w:szCs w:val="32"/>
              </w:rPr>
            </w:pPr>
          </w:p>
          <w:p w:rsidR="005E2229" w:rsidRDefault="005E2229">
            <w:pPr>
              <w:widowControl/>
              <w:jc w:val="center"/>
              <w:rPr>
                <w:sz w:val="32"/>
                <w:szCs w:val="32"/>
              </w:rPr>
            </w:pPr>
          </w:p>
          <w:p w:rsidR="005E2229" w:rsidRDefault="005E2229">
            <w:pPr>
              <w:widowControl/>
              <w:jc w:val="center"/>
              <w:rPr>
                <w:sz w:val="32"/>
                <w:szCs w:val="32"/>
              </w:rPr>
            </w:pPr>
          </w:p>
          <w:p w:rsidR="005E2229" w:rsidRDefault="005E2229">
            <w:pPr>
              <w:widowControl/>
              <w:jc w:val="center"/>
              <w:rPr>
                <w:sz w:val="32"/>
                <w:szCs w:val="32"/>
              </w:rPr>
            </w:pPr>
          </w:p>
          <w:p w:rsidR="005E2229" w:rsidRDefault="005E2229">
            <w:pPr>
              <w:widowControl/>
              <w:jc w:val="center"/>
              <w:rPr>
                <w:sz w:val="32"/>
                <w:szCs w:val="32"/>
              </w:rPr>
            </w:pPr>
          </w:p>
          <w:p w:rsidR="005E2229" w:rsidRDefault="005E2229">
            <w:pPr>
              <w:widowControl/>
              <w:jc w:val="center"/>
              <w:rPr>
                <w:sz w:val="32"/>
                <w:szCs w:val="32"/>
              </w:rPr>
            </w:pPr>
          </w:p>
          <w:p w:rsidR="005E2229" w:rsidRDefault="00B7127F">
            <w:pPr>
              <w:widowControl/>
              <w:spacing w:line="240" w:lineRule="auto"/>
              <w:jc w:val="center"/>
              <w:rPr>
                <w:b/>
                <w:sz w:val="44"/>
                <w:szCs w:val="44"/>
              </w:rPr>
            </w:pPr>
            <w:r>
              <w:rPr>
                <w:rFonts w:hint="eastAsia"/>
                <w:b/>
                <w:sz w:val="44"/>
                <w:szCs w:val="44"/>
              </w:rPr>
              <w:t>安全风险分级管控和隐患排查治理</w:t>
            </w:r>
            <w:r>
              <w:rPr>
                <w:rFonts w:hint="eastAsia"/>
                <w:b/>
                <w:sz w:val="44"/>
                <w:szCs w:val="44"/>
              </w:rPr>
              <w:cr/>
            </w:r>
            <w:r>
              <w:rPr>
                <w:rFonts w:hint="eastAsia"/>
                <w:b/>
                <w:sz w:val="44"/>
                <w:szCs w:val="44"/>
              </w:rPr>
              <w:t>双重预防机制建设评估报告</w:t>
            </w:r>
          </w:p>
          <w:p w:rsidR="005E2229" w:rsidRDefault="005E2229">
            <w:pPr>
              <w:widowControl/>
              <w:jc w:val="center"/>
              <w:rPr>
                <w:sz w:val="32"/>
                <w:szCs w:val="32"/>
              </w:rPr>
            </w:pPr>
          </w:p>
          <w:p w:rsidR="005E2229" w:rsidRDefault="005E2229">
            <w:pPr>
              <w:widowControl/>
              <w:jc w:val="center"/>
              <w:rPr>
                <w:sz w:val="32"/>
                <w:szCs w:val="32"/>
              </w:rPr>
            </w:pPr>
          </w:p>
          <w:p w:rsidR="005E2229" w:rsidRDefault="005E2229">
            <w:pPr>
              <w:widowControl/>
              <w:jc w:val="center"/>
              <w:rPr>
                <w:sz w:val="32"/>
                <w:szCs w:val="32"/>
              </w:rPr>
            </w:pPr>
          </w:p>
          <w:p w:rsidR="005E2229" w:rsidRDefault="005E2229">
            <w:pPr>
              <w:widowControl/>
              <w:jc w:val="center"/>
              <w:rPr>
                <w:sz w:val="32"/>
                <w:szCs w:val="32"/>
              </w:rPr>
            </w:pPr>
          </w:p>
          <w:p w:rsidR="005E2229" w:rsidRDefault="005E2229">
            <w:pPr>
              <w:widowControl/>
              <w:jc w:val="center"/>
              <w:rPr>
                <w:sz w:val="32"/>
                <w:szCs w:val="32"/>
              </w:rPr>
            </w:pPr>
          </w:p>
          <w:p w:rsidR="005E2229" w:rsidRDefault="005E2229">
            <w:pPr>
              <w:widowControl/>
              <w:jc w:val="center"/>
              <w:rPr>
                <w:sz w:val="32"/>
                <w:szCs w:val="32"/>
              </w:rPr>
            </w:pPr>
          </w:p>
          <w:p w:rsidR="005E2229" w:rsidRDefault="00B7127F">
            <w:pPr>
              <w:widowControl/>
              <w:jc w:val="center"/>
              <w:rPr>
                <w:sz w:val="28"/>
                <w:szCs w:val="28"/>
              </w:rPr>
            </w:pPr>
            <w:r>
              <w:rPr>
                <w:rFonts w:hint="eastAsia"/>
                <w:sz w:val="28"/>
                <w:szCs w:val="28"/>
              </w:rPr>
              <w:t>单位负责人：</w:t>
            </w:r>
            <w:r>
              <w:rPr>
                <w:sz w:val="28"/>
                <w:szCs w:val="28"/>
              </w:rPr>
              <w:t xml:space="preserve"> </w:t>
            </w:r>
          </w:p>
          <w:p w:rsidR="005E2229" w:rsidRDefault="00B7127F">
            <w:pPr>
              <w:widowControl/>
              <w:jc w:val="center"/>
              <w:rPr>
                <w:sz w:val="28"/>
                <w:szCs w:val="28"/>
              </w:rPr>
            </w:pPr>
            <w:r>
              <w:rPr>
                <w:rFonts w:hint="eastAsia"/>
                <w:sz w:val="28"/>
                <w:szCs w:val="28"/>
              </w:rPr>
              <w:t>技术负责人：</w:t>
            </w:r>
            <w:r>
              <w:rPr>
                <w:sz w:val="28"/>
                <w:szCs w:val="28"/>
              </w:rPr>
              <w:t xml:space="preserve"> </w:t>
            </w:r>
          </w:p>
          <w:p w:rsidR="005E2229" w:rsidRDefault="00B7127F">
            <w:pPr>
              <w:widowControl/>
              <w:jc w:val="center"/>
              <w:rPr>
                <w:sz w:val="32"/>
                <w:szCs w:val="32"/>
              </w:rPr>
            </w:pPr>
            <w:r>
              <w:rPr>
                <w:rFonts w:hint="eastAsia"/>
                <w:sz w:val="28"/>
                <w:szCs w:val="28"/>
              </w:rPr>
              <w:t>评估项目负责人：</w:t>
            </w:r>
            <w:r>
              <w:rPr>
                <w:sz w:val="32"/>
                <w:szCs w:val="32"/>
              </w:rPr>
              <w:t xml:space="preserve"> </w:t>
            </w:r>
          </w:p>
          <w:p w:rsidR="005E2229" w:rsidRDefault="005E2229">
            <w:pPr>
              <w:widowControl/>
              <w:jc w:val="center"/>
              <w:rPr>
                <w:sz w:val="32"/>
                <w:szCs w:val="32"/>
              </w:rPr>
            </w:pPr>
          </w:p>
          <w:p w:rsidR="005E2229" w:rsidRDefault="005E2229">
            <w:pPr>
              <w:widowControl/>
              <w:jc w:val="center"/>
              <w:rPr>
                <w:sz w:val="32"/>
                <w:szCs w:val="32"/>
              </w:rPr>
            </w:pPr>
          </w:p>
          <w:p w:rsidR="005E2229" w:rsidRDefault="005E2229">
            <w:pPr>
              <w:widowControl/>
              <w:jc w:val="center"/>
              <w:rPr>
                <w:sz w:val="32"/>
                <w:szCs w:val="32"/>
              </w:rPr>
            </w:pPr>
          </w:p>
          <w:p w:rsidR="005E2229" w:rsidRDefault="00B7127F">
            <w:pPr>
              <w:widowControl/>
              <w:jc w:val="center"/>
              <w:rPr>
                <w:rFonts w:ascii="宋体" w:hAnsi="宋体"/>
                <w:sz w:val="24"/>
                <w:szCs w:val="24"/>
              </w:rPr>
            </w:pPr>
            <w:r>
              <w:rPr>
                <w:rFonts w:ascii="宋体" w:hAnsi="宋体" w:hint="eastAsia"/>
                <w:sz w:val="24"/>
                <w:szCs w:val="24"/>
              </w:rPr>
              <w:t>评估报告完成日期</w:t>
            </w:r>
          </w:p>
          <w:p w:rsidR="005E2229" w:rsidRDefault="005E2229">
            <w:pPr>
              <w:widowControl/>
              <w:jc w:val="center"/>
              <w:rPr>
                <w:sz w:val="32"/>
                <w:szCs w:val="32"/>
              </w:rPr>
            </w:pPr>
          </w:p>
          <w:p w:rsidR="005E2229" w:rsidRDefault="00B7127F">
            <w:pPr>
              <w:widowControl/>
              <w:jc w:val="center"/>
              <w:rPr>
                <w:sz w:val="32"/>
                <w:szCs w:val="32"/>
              </w:rPr>
            </w:pPr>
            <w:r>
              <w:rPr>
                <w:rFonts w:hint="eastAsia"/>
                <w:sz w:val="32"/>
                <w:szCs w:val="32"/>
              </w:rPr>
              <w:t>（单位公章）</w:t>
            </w:r>
          </w:p>
          <w:p w:rsidR="005E2229" w:rsidRDefault="005E2229">
            <w:pPr>
              <w:widowControl/>
              <w:jc w:val="center"/>
              <w:rPr>
                <w:sz w:val="32"/>
                <w:szCs w:val="32"/>
              </w:rPr>
            </w:pPr>
          </w:p>
          <w:p w:rsidR="005E2229" w:rsidRDefault="005E2229">
            <w:pPr>
              <w:jc w:val="center"/>
              <w:rPr>
                <w:sz w:val="32"/>
                <w:szCs w:val="32"/>
              </w:rPr>
            </w:pPr>
          </w:p>
          <w:p w:rsidR="005E2229" w:rsidRDefault="005E2229">
            <w:pPr>
              <w:rPr>
                <w:sz w:val="32"/>
                <w:szCs w:val="32"/>
              </w:rPr>
            </w:pPr>
          </w:p>
        </w:tc>
      </w:tr>
    </w:tbl>
    <w:p w:rsidR="005E2229" w:rsidRDefault="00B7127F">
      <w:pPr>
        <w:jc w:val="center"/>
        <w:rPr>
          <w:rFonts w:ascii="黑体" w:eastAsia="黑体" w:hAnsi="黑体"/>
        </w:rPr>
      </w:pPr>
      <w:r>
        <w:rPr>
          <w:rFonts w:ascii="黑体" w:eastAsia="黑体" w:hAnsi="黑体" w:hint="eastAsia"/>
        </w:rPr>
        <w:t>图F.2  著录项首页样张</w:t>
      </w:r>
    </w:p>
    <w:tbl>
      <w:tblPr>
        <w:tblStyle w:val="affffc"/>
        <w:tblW w:w="0" w:type="auto"/>
        <w:tblLook w:val="04A0" w:firstRow="1" w:lastRow="0" w:firstColumn="1" w:lastColumn="0" w:noHBand="0" w:noVBand="1"/>
      </w:tblPr>
      <w:tblGrid>
        <w:gridCol w:w="9193"/>
      </w:tblGrid>
      <w:tr w:rsidR="005E2229">
        <w:trPr>
          <w:trHeight w:val="11098"/>
        </w:trPr>
        <w:tc>
          <w:tcPr>
            <w:tcW w:w="9193" w:type="dxa"/>
          </w:tcPr>
          <w:p w:rsidR="005E2229" w:rsidRDefault="00B7127F" w:rsidP="0077689F">
            <w:pPr>
              <w:pStyle w:val="afffffb"/>
            </w:pPr>
            <w:r>
              <w:lastRenderedPageBreak/>
              <w:br w:type="page"/>
            </w:r>
            <w:r>
              <w:br w:type="page"/>
            </w:r>
            <w:r>
              <w:br w:type="page"/>
            </w:r>
          </w:p>
          <w:p w:rsidR="005E2229" w:rsidRDefault="00B7127F" w:rsidP="0077689F">
            <w:pPr>
              <w:pStyle w:val="afffffb"/>
            </w:pPr>
            <w:r>
              <w:rPr>
                <w:rFonts w:hint="eastAsia"/>
              </w:rPr>
              <w:t>评估人员</w:t>
            </w:r>
          </w:p>
          <w:p w:rsidR="005E2229" w:rsidRDefault="005E2229" w:rsidP="0077689F">
            <w:pPr>
              <w:pStyle w:val="afffffb"/>
            </w:pPr>
          </w:p>
          <w:tbl>
            <w:tblPr>
              <w:tblStyle w:val="affffc"/>
              <w:tblW w:w="0" w:type="auto"/>
              <w:tblLook w:val="04A0" w:firstRow="1" w:lastRow="0" w:firstColumn="1" w:lastColumn="0" w:noHBand="0" w:noVBand="1"/>
            </w:tblPr>
            <w:tblGrid>
              <w:gridCol w:w="1791"/>
              <w:gridCol w:w="1793"/>
              <w:gridCol w:w="1793"/>
              <w:gridCol w:w="1793"/>
              <w:gridCol w:w="1793"/>
            </w:tblGrid>
            <w:tr w:rsidR="005E2229">
              <w:trPr>
                <w:trHeight w:hRule="exact" w:val="779"/>
              </w:trPr>
              <w:tc>
                <w:tcPr>
                  <w:tcW w:w="1791"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B7127F">
                  <w:pPr>
                    <w:widowControl/>
                    <w:adjustRightInd/>
                    <w:spacing w:line="240" w:lineRule="auto"/>
                    <w:jc w:val="center"/>
                    <w:rPr>
                      <w:rFonts w:ascii="宋体" w:hAnsi="宋体" w:cs="宋体"/>
                      <w:kern w:val="0"/>
                    </w:rPr>
                  </w:pPr>
                  <w:r>
                    <w:rPr>
                      <w:rFonts w:ascii="宋体" w:hAnsi="宋体" w:cs="宋体" w:hint="eastAsia"/>
                      <w:kern w:val="0"/>
                    </w:rPr>
                    <w:t>姓名</w:t>
                  </w:r>
                </w:p>
              </w:tc>
              <w:tc>
                <w:tcPr>
                  <w:tcW w:w="1793" w:type="dxa"/>
                  <w:vAlign w:val="center"/>
                </w:tcPr>
                <w:p w:rsidR="005E2229" w:rsidRDefault="00B7127F">
                  <w:pPr>
                    <w:widowControl/>
                    <w:adjustRightInd/>
                    <w:spacing w:line="240" w:lineRule="auto"/>
                    <w:jc w:val="center"/>
                    <w:rPr>
                      <w:rFonts w:ascii="宋体" w:hAnsi="宋体" w:cs="宋体"/>
                      <w:kern w:val="0"/>
                    </w:rPr>
                  </w:pPr>
                  <w:r>
                    <w:rPr>
                      <w:rFonts w:ascii="宋体" w:hAnsi="宋体" w:cs="宋体" w:hint="eastAsia"/>
                      <w:kern w:val="0"/>
                    </w:rPr>
                    <w:t>职务</w:t>
                  </w:r>
                </w:p>
              </w:tc>
              <w:tc>
                <w:tcPr>
                  <w:tcW w:w="1793" w:type="dxa"/>
                  <w:vAlign w:val="center"/>
                </w:tcPr>
                <w:p w:rsidR="005E2229" w:rsidRDefault="00B7127F">
                  <w:pPr>
                    <w:widowControl/>
                    <w:adjustRightInd/>
                    <w:spacing w:line="240" w:lineRule="auto"/>
                    <w:jc w:val="center"/>
                    <w:rPr>
                      <w:rFonts w:ascii="宋体" w:hAnsi="宋体" w:cs="宋体"/>
                      <w:kern w:val="0"/>
                    </w:rPr>
                  </w:pPr>
                  <w:r>
                    <w:rPr>
                      <w:rFonts w:ascii="宋体" w:hAnsi="宋体" w:cs="宋体" w:hint="eastAsia"/>
                      <w:kern w:val="0"/>
                    </w:rPr>
                    <w:t>职称</w:t>
                  </w:r>
                </w:p>
              </w:tc>
              <w:tc>
                <w:tcPr>
                  <w:tcW w:w="1793" w:type="dxa"/>
                  <w:vAlign w:val="center"/>
                </w:tcPr>
                <w:p w:rsidR="005E2229" w:rsidRDefault="00B7127F">
                  <w:pPr>
                    <w:widowControl/>
                    <w:adjustRightInd/>
                    <w:spacing w:line="240" w:lineRule="auto"/>
                    <w:jc w:val="center"/>
                    <w:rPr>
                      <w:rFonts w:ascii="宋体" w:hAnsi="宋体" w:cs="宋体"/>
                      <w:kern w:val="0"/>
                    </w:rPr>
                  </w:pPr>
                  <w:r>
                    <w:rPr>
                      <w:rFonts w:ascii="宋体" w:hAnsi="宋体" w:cs="宋体" w:hint="eastAsia"/>
                      <w:kern w:val="0"/>
                    </w:rPr>
                    <w:t>签字</w:t>
                  </w:r>
                </w:p>
              </w:tc>
            </w:tr>
            <w:tr w:rsidR="005E2229">
              <w:trPr>
                <w:trHeight w:hRule="exact" w:val="779"/>
              </w:trPr>
              <w:tc>
                <w:tcPr>
                  <w:tcW w:w="1791" w:type="dxa"/>
                  <w:vMerge w:val="restart"/>
                  <w:vAlign w:val="center"/>
                </w:tcPr>
                <w:p w:rsidR="005E2229" w:rsidRDefault="00B7127F">
                  <w:pPr>
                    <w:widowControl/>
                    <w:adjustRightInd/>
                    <w:spacing w:line="240" w:lineRule="auto"/>
                    <w:jc w:val="center"/>
                    <w:rPr>
                      <w:rFonts w:ascii="宋体" w:hAnsi="宋体" w:cs="宋体"/>
                      <w:kern w:val="0"/>
                    </w:rPr>
                  </w:pPr>
                  <w:r>
                    <w:rPr>
                      <w:rFonts w:ascii="宋体" w:hAnsi="宋体" w:cs="宋体" w:hint="eastAsia"/>
                      <w:kern w:val="0"/>
                    </w:rPr>
                    <w:t>项目负责人</w:t>
                  </w: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r>
            <w:tr w:rsidR="005E2229">
              <w:trPr>
                <w:trHeight w:hRule="exact" w:val="779"/>
              </w:trPr>
              <w:tc>
                <w:tcPr>
                  <w:tcW w:w="1791" w:type="dxa"/>
                  <w:vMerge/>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r>
            <w:tr w:rsidR="005E2229">
              <w:trPr>
                <w:trHeight w:hRule="exact" w:val="779"/>
              </w:trPr>
              <w:tc>
                <w:tcPr>
                  <w:tcW w:w="1791" w:type="dxa"/>
                  <w:vMerge w:val="restart"/>
                  <w:vAlign w:val="center"/>
                </w:tcPr>
                <w:p w:rsidR="005E2229" w:rsidRDefault="00B7127F">
                  <w:pPr>
                    <w:widowControl/>
                    <w:adjustRightInd/>
                    <w:spacing w:line="240" w:lineRule="auto"/>
                    <w:jc w:val="center"/>
                    <w:rPr>
                      <w:rFonts w:ascii="宋体" w:hAnsi="宋体" w:cs="宋体"/>
                      <w:kern w:val="0"/>
                    </w:rPr>
                  </w:pPr>
                  <w:r>
                    <w:rPr>
                      <w:rFonts w:ascii="宋体" w:hAnsi="宋体" w:cs="宋体" w:hint="eastAsia"/>
                      <w:kern w:val="0"/>
                    </w:rPr>
                    <w:t>项目组成员</w:t>
                  </w: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r>
            <w:tr w:rsidR="005E2229">
              <w:trPr>
                <w:trHeight w:hRule="exact" w:val="779"/>
              </w:trPr>
              <w:tc>
                <w:tcPr>
                  <w:tcW w:w="1791" w:type="dxa"/>
                  <w:vMerge/>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r>
            <w:tr w:rsidR="005E2229">
              <w:trPr>
                <w:trHeight w:hRule="exact" w:val="779"/>
              </w:trPr>
              <w:tc>
                <w:tcPr>
                  <w:tcW w:w="1791" w:type="dxa"/>
                  <w:vMerge/>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r>
            <w:tr w:rsidR="005E2229">
              <w:trPr>
                <w:trHeight w:hRule="exact" w:val="779"/>
              </w:trPr>
              <w:tc>
                <w:tcPr>
                  <w:tcW w:w="1791" w:type="dxa"/>
                  <w:vMerge w:val="restart"/>
                  <w:vAlign w:val="center"/>
                </w:tcPr>
                <w:p w:rsidR="005E2229" w:rsidRDefault="00B7127F">
                  <w:pPr>
                    <w:widowControl/>
                    <w:adjustRightInd/>
                    <w:spacing w:line="240" w:lineRule="auto"/>
                    <w:jc w:val="center"/>
                    <w:rPr>
                      <w:rFonts w:ascii="宋体" w:hAnsi="宋体" w:cs="宋体"/>
                      <w:kern w:val="0"/>
                    </w:rPr>
                  </w:pPr>
                  <w:r>
                    <w:rPr>
                      <w:rFonts w:ascii="宋体" w:hAnsi="宋体" w:cs="宋体" w:hint="eastAsia"/>
                      <w:kern w:val="0"/>
                    </w:rPr>
                    <w:t>报告编制人</w:t>
                  </w: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r>
            <w:tr w:rsidR="005E2229">
              <w:trPr>
                <w:trHeight w:hRule="exact" w:val="779"/>
              </w:trPr>
              <w:tc>
                <w:tcPr>
                  <w:tcW w:w="1791" w:type="dxa"/>
                  <w:vMerge/>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r>
            <w:tr w:rsidR="005E2229">
              <w:trPr>
                <w:trHeight w:hRule="exact" w:val="779"/>
              </w:trPr>
              <w:tc>
                <w:tcPr>
                  <w:tcW w:w="1791" w:type="dxa"/>
                  <w:vMerge/>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r>
            <w:tr w:rsidR="005E2229">
              <w:trPr>
                <w:trHeight w:hRule="exact" w:val="779"/>
              </w:trPr>
              <w:tc>
                <w:tcPr>
                  <w:tcW w:w="1791" w:type="dxa"/>
                  <w:vMerge w:val="restart"/>
                  <w:vAlign w:val="center"/>
                </w:tcPr>
                <w:p w:rsidR="005E2229" w:rsidRDefault="00B7127F">
                  <w:pPr>
                    <w:widowControl/>
                    <w:adjustRightInd/>
                    <w:spacing w:line="240" w:lineRule="auto"/>
                    <w:jc w:val="center"/>
                    <w:rPr>
                      <w:rFonts w:ascii="宋体" w:hAnsi="宋体" w:cs="宋体"/>
                      <w:kern w:val="0"/>
                    </w:rPr>
                  </w:pPr>
                  <w:r>
                    <w:rPr>
                      <w:rFonts w:ascii="宋体" w:hAnsi="宋体" w:cs="宋体" w:hint="eastAsia"/>
                      <w:kern w:val="0"/>
                    </w:rPr>
                    <w:t>报告审核人</w:t>
                  </w: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r>
            <w:tr w:rsidR="005E2229">
              <w:trPr>
                <w:trHeight w:hRule="exact" w:val="779"/>
              </w:trPr>
              <w:tc>
                <w:tcPr>
                  <w:tcW w:w="1791" w:type="dxa"/>
                  <w:vMerge/>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r>
            <w:tr w:rsidR="005E2229">
              <w:trPr>
                <w:trHeight w:hRule="exact" w:val="779"/>
              </w:trPr>
              <w:tc>
                <w:tcPr>
                  <w:tcW w:w="1791" w:type="dxa"/>
                  <w:vAlign w:val="center"/>
                </w:tcPr>
                <w:p w:rsidR="005E2229" w:rsidRDefault="00B7127F">
                  <w:pPr>
                    <w:widowControl/>
                    <w:adjustRightInd/>
                    <w:spacing w:line="240" w:lineRule="auto"/>
                    <w:jc w:val="center"/>
                    <w:rPr>
                      <w:rFonts w:ascii="宋体" w:hAnsi="宋体" w:cs="宋体"/>
                      <w:kern w:val="0"/>
                    </w:rPr>
                  </w:pPr>
                  <w:r>
                    <w:rPr>
                      <w:rFonts w:ascii="宋体" w:hAnsi="宋体" w:cs="宋体" w:hint="eastAsia"/>
                      <w:kern w:val="0"/>
                    </w:rPr>
                    <w:t>批准实施人</w:t>
                  </w: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c>
                <w:tcPr>
                  <w:tcW w:w="1793" w:type="dxa"/>
                  <w:vAlign w:val="center"/>
                </w:tcPr>
                <w:p w:rsidR="005E2229" w:rsidRDefault="005E2229">
                  <w:pPr>
                    <w:widowControl/>
                    <w:adjustRightInd/>
                    <w:spacing w:line="240" w:lineRule="auto"/>
                    <w:jc w:val="center"/>
                    <w:rPr>
                      <w:rFonts w:ascii="宋体" w:hAnsi="宋体" w:cs="宋体"/>
                      <w:kern w:val="0"/>
                    </w:rPr>
                  </w:pPr>
                </w:p>
              </w:tc>
            </w:tr>
          </w:tbl>
          <w:p w:rsidR="005E2229" w:rsidRDefault="00B7127F">
            <w:pPr>
              <w:widowControl/>
              <w:adjustRightInd/>
              <w:spacing w:line="240" w:lineRule="auto"/>
              <w:ind w:right="840"/>
              <w:rPr>
                <w:rFonts w:ascii="宋体" w:hAnsi="宋体" w:cs="宋体"/>
                <w:kern w:val="0"/>
              </w:rPr>
            </w:pPr>
            <w:r>
              <w:rPr>
                <w:rFonts w:ascii="宋体" w:hAnsi="宋体" w:cs="宋体" w:hint="eastAsia"/>
                <w:kern w:val="0"/>
              </w:rPr>
              <w:t>（此表应根据具体项目实际参与人数编制）</w:t>
            </w:r>
          </w:p>
        </w:tc>
      </w:tr>
    </w:tbl>
    <w:p w:rsidR="005E2229" w:rsidRDefault="00B7127F">
      <w:pPr>
        <w:pStyle w:val="af9"/>
        <w:numPr>
          <w:ilvl w:val="0"/>
          <w:numId w:val="0"/>
        </w:numPr>
        <w:spacing w:before="120" w:after="120"/>
      </w:pPr>
      <w:r>
        <w:rPr>
          <w:rFonts w:hint="eastAsia"/>
        </w:rPr>
        <w:t>图</w:t>
      </w:r>
      <w:r>
        <w:t>E</w:t>
      </w:r>
      <w:r>
        <w:rPr>
          <w:rFonts w:hint="eastAsia"/>
        </w:rPr>
        <w:t xml:space="preserve">.2 </w:t>
      </w:r>
      <w:r>
        <w:t xml:space="preserve"> </w:t>
      </w:r>
      <w:r>
        <w:rPr>
          <w:rFonts w:hint="eastAsia"/>
        </w:rPr>
        <w:t>著附</w:t>
      </w:r>
      <w:r>
        <w:t>录项次页样式</w:t>
      </w:r>
    </w:p>
    <w:p w:rsidR="005E2229" w:rsidRDefault="00B7127F">
      <w:pPr>
        <w:pStyle w:val="aff4"/>
        <w:spacing w:before="120" w:after="120"/>
      </w:pPr>
      <w:bookmarkStart w:id="450" w:name="_Toc145671550"/>
      <w:bookmarkStart w:id="451" w:name="_Toc144480966"/>
      <w:bookmarkStart w:id="452" w:name="_Toc21170"/>
      <w:bookmarkStart w:id="453" w:name="_Toc147652091"/>
      <w:bookmarkStart w:id="454" w:name="_Toc31461"/>
      <w:bookmarkStart w:id="455" w:name="_Toc144200557"/>
      <w:bookmarkStart w:id="456" w:name="_Toc132988443"/>
      <w:bookmarkStart w:id="457" w:name="_Toc148426599"/>
      <w:bookmarkStart w:id="458" w:name="_Toc143250408"/>
      <w:bookmarkStart w:id="459" w:name="_Toc145491515"/>
      <w:bookmarkStart w:id="460" w:name="_Toc164847045"/>
      <w:r>
        <w:rPr>
          <w:rFonts w:hint="eastAsia"/>
        </w:rPr>
        <w:t>正文</w:t>
      </w:r>
      <w:bookmarkEnd w:id="450"/>
      <w:bookmarkEnd w:id="451"/>
      <w:bookmarkEnd w:id="452"/>
      <w:bookmarkEnd w:id="453"/>
      <w:bookmarkEnd w:id="454"/>
      <w:bookmarkEnd w:id="455"/>
      <w:bookmarkEnd w:id="456"/>
      <w:bookmarkEnd w:id="457"/>
      <w:bookmarkEnd w:id="458"/>
      <w:bookmarkEnd w:id="459"/>
      <w:bookmarkEnd w:id="460"/>
    </w:p>
    <w:p w:rsidR="005E2229" w:rsidRPr="0077689F" w:rsidRDefault="00B7127F" w:rsidP="0077689F">
      <w:pPr>
        <w:pStyle w:val="afffffb"/>
      </w:pPr>
      <w:r w:rsidRPr="0077689F">
        <w:rPr>
          <w:rFonts w:hint="eastAsia"/>
        </w:rPr>
        <w:t>正文内容应包括但不限于以下内容：</w:t>
      </w:r>
    </w:p>
    <w:p w:rsidR="005E2229" w:rsidRPr="0077689F" w:rsidRDefault="00B7127F">
      <w:pPr>
        <w:pStyle w:val="af2"/>
      </w:pPr>
      <w:r w:rsidRPr="0077689F">
        <w:rPr>
          <w:rFonts w:hint="eastAsia"/>
        </w:rPr>
        <w:t>企业基本情况：企业地理位置及平面布置、生产工艺、主要生产设备设施、原、辅材料使用及储存、企业内运输情况、劳动定员及工作制度等。</w:t>
      </w:r>
    </w:p>
    <w:p w:rsidR="005E2229" w:rsidRPr="0077689F" w:rsidRDefault="00B7127F">
      <w:pPr>
        <w:pStyle w:val="af2"/>
      </w:pPr>
      <w:r w:rsidRPr="0077689F">
        <w:rPr>
          <w:rFonts w:hint="eastAsia"/>
        </w:rPr>
        <w:t>企业双重预防机制建设准备工作情况（包括工作机构、工作方案、人员培训、制度完善、资料收集等）。</w:t>
      </w:r>
    </w:p>
    <w:p w:rsidR="005E2229" w:rsidRPr="0077689F" w:rsidRDefault="00B7127F">
      <w:pPr>
        <w:pStyle w:val="af2"/>
      </w:pPr>
      <w:r w:rsidRPr="0077689F">
        <w:lastRenderedPageBreak/>
        <w:t>安全</w:t>
      </w:r>
      <w:r w:rsidRPr="0077689F">
        <w:rPr>
          <w:rFonts w:hint="eastAsia"/>
        </w:rPr>
        <w:t>风险</w:t>
      </w:r>
      <w:r w:rsidRPr="0077689F">
        <w:t>分级管控情况（包括</w:t>
      </w:r>
      <w:r w:rsidRPr="0077689F">
        <w:rPr>
          <w:rFonts w:hint="eastAsia"/>
        </w:rPr>
        <w:t>风险点</w:t>
      </w:r>
      <w:r w:rsidRPr="0077689F">
        <w:t>划分、危险</w:t>
      </w:r>
      <w:r w:rsidRPr="0077689F">
        <w:rPr>
          <w:rFonts w:hint="eastAsia"/>
        </w:rPr>
        <w:t>源</w:t>
      </w:r>
      <w:r w:rsidRPr="0077689F">
        <w:t>辨识、风险</w:t>
      </w:r>
      <w:r w:rsidRPr="0077689F">
        <w:rPr>
          <w:rFonts w:hint="eastAsia"/>
        </w:rPr>
        <w:t>分析</w:t>
      </w:r>
      <w:r w:rsidRPr="0077689F">
        <w:t>评价、风险</w:t>
      </w:r>
      <w:r w:rsidRPr="0077689F">
        <w:rPr>
          <w:rFonts w:hint="eastAsia"/>
        </w:rPr>
        <w:t>分级</w:t>
      </w:r>
      <w:r w:rsidRPr="0077689F">
        <w:t>管控、风险告知等）。</w:t>
      </w:r>
    </w:p>
    <w:p w:rsidR="005E2229" w:rsidRPr="0077689F" w:rsidRDefault="00B7127F">
      <w:pPr>
        <w:pStyle w:val="af2"/>
      </w:pPr>
      <w:r w:rsidRPr="0077689F">
        <w:rPr>
          <w:rFonts w:hint="eastAsia"/>
        </w:rPr>
        <w:t>隐患排查治理情况（包括隐患排查治理记录、隐患排查治理、隐患统计分析等）。</w:t>
      </w:r>
    </w:p>
    <w:p w:rsidR="005E2229" w:rsidRPr="0077689F" w:rsidRDefault="00B7127F">
      <w:pPr>
        <w:pStyle w:val="af2"/>
      </w:pPr>
      <w:r w:rsidRPr="0077689F">
        <w:rPr>
          <w:rFonts w:hint="eastAsia"/>
        </w:rPr>
        <w:t>双重预防机制运行要求</w:t>
      </w:r>
    </w:p>
    <w:p w:rsidR="005E2229" w:rsidRPr="0077689F" w:rsidRDefault="00B7127F">
      <w:pPr>
        <w:pStyle w:val="af2"/>
      </w:pPr>
      <w:r w:rsidRPr="0077689F">
        <w:rPr>
          <w:rFonts w:hint="eastAsia"/>
        </w:rPr>
        <w:t>其他应说明的情况</w:t>
      </w:r>
    </w:p>
    <w:p w:rsidR="005E2229" w:rsidRPr="0077689F" w:rsidRDefault="00B7127F">
      <w:pPr>
        <w:pStyle w:val="aff4"/>
        <w:spacing w:before="120" w:after="120"/>
      </w:pPr>
      <w:bookmarkStart w:id="461" w:name="_Toc145671551"/>
      <w:bookmarkStart w:id="462" w:name="_Toc145491516"/>
      <w:bookmarkStart w:id="463" w:name="_Toc144480967"/>
      <w:bookmarkStart w:id="464" w:name="_Toc16627"/>
      <w:bookmarkStart w:id="465" w:name="_Toc143250409"/>
      <w:bookmarkStart w:id="466" w:name="_Toc148426600"/>
      <w:bookmarkStart w:id="467" w:name="_Toc1142"/>
      <w:bookmarkStart w:id="468" w:name="_Toc147652092"/>
      <w:bookmarkStart w:id="469" w:name="_Toc132988444"/>
      <w:bookmarkStart w:id="470" w:name="_Toc144200558"/>
      <w:bookmarkStart w:id="471" w:name="_Toc164847046"/>
      <w:r w:rsidRPr="0077689F">
        <w:rPr>
          <w:rFonts w:hint="eastAsia"/>
        </w:rPr>
        <w:t>附件</w:t>
      </w:r>
      <w:bookmarkEnd w:id="461"/>
      <w:bookmarkEnd w:id="462"/>
      <w:bookmarkEnd w:id="463"/>
      <w:bookmarkEnd w:id="464"/>
      <w:bookmarkEnd w:id="465"/>
      <w:bookmarkEnd w:id="466"/>
      <w:bookmarkEnd w:id="467"/>
      <w:bookmarkEnd w:id="468"/>
      <w:bookmarkEnd w:id="469"/>
      <w:bookmarkEnd w:id="470"/>
      <w:bookmarkEnd w:id="471"/>
    </w:p>
    <w:p w:rsidR="005E2229" w:rsidRPr="0077689F" w:rsidRDefault="00B7127F" w:rsidP="0077689F">
      <w:pPr>
        <w:pStyle w:val="afffffb"/>
      </w:pPr>
      <w:r w:rsidRPr="0077689F">
        <w:rPr>
          <w:rFonts w:hint="eastAsia"/>
        </w:rPr>
        <w:t>应包括但</w:t>
      </w:r>
      <w:r w:rsidRPr="0077689F">
        <w:t>不限于</w:t>
      </w:r>
      <w:r w:rsidRPr="0077689F">
        <w:rPr>
          <w:rFonts w:hint="eastAsia"/>
        </w:rPr>
        <w:t>以下内容：</w:t>
      </w:r>
    </w:p>
    <w:p w:rsidR="005E2229" w:rsidRDefault="00B7127F">
      <w:pPr>
        <w:pStyle w:val="af2"/>
      </w:pPr>
      <w:r>
        <w:rPr>
          <w:rFonts w:hint="eastAsia"/>
        </w:rPr>
        <w:t>风险点登记表；</w:t>
      </w:r>
    </w:p>
    <w:p w:rsidR="005E2229" w:rsidRDefault="00B7127F">
      <w:pPr>
        <w:pStyle w:val="af2"/>
      </w:pPr>
      <w:r>
        <w:rPr>
          <w:rFonts w:hint="eastAsia"/>
        </w:rPr>
        <w:t>作业活动、设备设施清单；</w:t>
      </w:r>
    </w:p>
    <w:p w:rsidR="005E2229" w:rsidRDefault="00B7127F">
      <w:pPr>
        <w:pStyle w:val="af2"/>
      </w:pPr>
      <w:r>
        <w:rPr>
          <w:rFonts w:hint="eastAsia"/>
        </w:rPr>
        <w:t>风险分析评价记录表；</w:t>
      </w:r>
    </w:p>
    <w:p w:rsidR="005E2229" w:rsidRDefault="00B7127F">
      <w:pPr>
        <w:pStyle w:val="af2"/>
      </w:pPr>
      <w:r>
        <w:rPr>
          <w:rFonts w:hint="eastAsia"/>
        </w:rPr>
        <w:t>安全风险公告栏；</w:t>
      </w:r>
    </w:p>
    <w:p w:rsidR="005E2229" w:rsidRDefault="00B7127F">
      <w:pPr>
        <w:pStyle w:val="af2"/>
      </w:pPr>
      <w:r>
        <w:rPr>
          <w:rFonts w:hint="eastAsia"/>
        </w:rPr>
        <w:t>岗位安全风险告知卡；</w:t>
      </w:r>
    </w:p>
    <w:p w:rsidR="005E2229" w:rsidRDefault="00B7127F">
      <w:pPr>
        <w:pStyle w:val="af2"/>
      </w:pPr>
      <w:r>
        <w:rPr>
          <w:rFonts w:hint="eastAsia"/>
        </w:rPr>
        <w:t>安全风险四色图</w:t>
      </w:r>
    </w:p>
    <w:p w:rsidR="005E2229" w:rsidRDefault="00B7127F">
      <w:pPr>
        <w:pStyle w:val="af2"/>
      </w:pPr>
      <w:r>
        <w:rPr>
          <w:rFonts w:hint="eastAsia"/>
        </w:rPr>
        <w:t>作业安全风险比较图；</w:t>
      </w:r>
    </w:p>
    <w:p w:rsidR="005E2229" w:rsidRDefault="00B7127F">
      <w:pPr>
        <w:pStyle w:val="af2"/>
      </w:pPr>
      <w:r>
        <w:rPr>
          <w:rFonts w:hint="eastAsia"/>
        </w:rPr>
        <w:t>安全风险分级管控清单；</w:t>
      </w:r>
    </w:p>
    <w:p w:rsidR="005E2229" w:rsidRDefault="00B7127F">
      <w:pPr>
        <w:pStyle w:val="af2"/>
      </w:pPr>
      <w:r>
        <w:rPr>
          <w:rFonts w:hint="eastAsia"/>
        </w:rPr>
        <w:t>隐患排查治理清单；</w:t>
      </w:r>
    </w:p>
    <w:p w:rsidR="005E2229" w:rsidRDefault="00B7127F">
      <w:pPr>
        <w:pStyle w:val="af2"/>
      </w:pPr>
      <w:r>
        <w:rPr>
          <w:rFonts w:hint="eastAsia"/>
        </w:rPr>
        <w:t>重大风险专项管控方案；</w:t>
      </w:r>
    </w:p>
    <w:p w:rsidR="005E2229" w:rsidRDefault="00B7127F">
      <w:pPr>
        <w:pStyle w:val="af2"/>
      </w:pPr>
      <w:r>
        <w:rPr>
          <w:rFonts w:hint="eastAsia"/>
        </w:rPr>
        <w:t>有关制度汇集；</w:t>
      </w:r>
    </w:p>
    <w:p w:rsidR="005E2229" w:rsidRDefault="00B7127F">
      <w:pPr>
        <w:pStyle w:val="af2"/>
      </w:pPr>
      <w:r>
        <w:rPr>
          <w:rFonts w:hint="eastAsia"/>
        </w:rPr>
        <w:t>其他有关资料。</w:t>
      </w:r>
    </w:p>
    <w:p w:rsidR="005E2229" w:rsidRDefault="00B7127F" w:rsidP="0077689F">
      <w:pPr>
        <w:pStyle w:val="afffffb"/>
      </w:pPr>
      <w:bookmarkStart w:id="472" w:name="BookMark8"/>
      <w:bookmarkEnd w:id="294"/>
      <w:r>
        <w:rPr>
          <w:noProof/>
        </w:rPr>
        <w:drawing>
          <wp:inline distT="0" distB="0" distL="0" distR="0" wp14:anchorId="201BE056" wp14:editId="6879F7B1">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2"/>
    </w:p>
    <w:sectPr w:rsidR="005E2229" w:rsidSect="00030682">
      <w:headerReference w:type="even" r:id="rId40"/>
      <w:headerReference w:type="default" r:id="rId41"/>
      <w:footerReference w:type="even" r:id="rId42"/>
      <w:footerReference w:type="default" r:id="rId4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19C" w:rsidRDefault="003F719C">
      <w:pPr>
        <w:spacing w:line="240" w:lineRule="auto"/>
      </w:pPr>
      <w:r>
        <w:separator/>
      </w:r>
    </w:p>
  </w:endnote>
  <w:endnote w:type="continuationSeparator" w:id="0">
    <w:p w:rsidR="003F719C" w:rsidRDefault="003F71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7"/>
    </w:pPr>
    <w:r>
      <w:fldChar w:fldCharType="begin"/>
    </w:r>
    <w:r>
      <w:instrText xml:space="preserve"> PAGE   \* MERGEFORMAT \* MERGEFORMAT </w:instrText>
    </w:r>
    <w:r>
      <w:fldChar w:fldCharType="separate"/>
    </w:r>
    <w:r w:rsidR="00E121F1">
      <w:rPr>
        <w:noProof/>
      </w:rPr>
      <w:t>14</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8"/>
    </w:pPr>
    <w:r>
      <w:fldChar w:fldCharType="begin"/>
    </w:r>
    <w:r>
      <w:instrText>PAGE   \* MERGEFORMAT</w:instrText>
    </w:r>
    <w:r>
      <w:fldChar w:fldCharType="separate"/>
    </w:r>
    <w:r w:rsidR="00E121F1" w:rsidRPr="00E121F1">
      <w:rPr>
        <w:noProof/>
        <w:lang w:val="zh-CN"/>
      </w:rPr>
      <w:t>13</w:t>
    </w:r>
    <w: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7"/>
    </w:pPr>
    <w:r>
      <w:fldChar w:fldCharType="begin"/>
    </w:r>
    <w:r>
      <w:instrText xml:space="preserve"> PAGE   \* MERGEFORMAT \* MERGEFORMAT </w:instrText>
    </w:r>
    <w:r>
      <w:fldChar w:fldCharType="separate"/>
    </w:r>
    <w:r w:rsidR="00E121F1">
      <w:rPr>
        <w:noProof/>
      </w:rPr>
      <w:t>16</w:t>
    </w:r>
    <w:r>
      <w:fldChar w:fldCharType="end"/>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8"/>
    </w:pPr>
    <w:r>
      <w:fldChar w:fldCharType="begin"/>
    </w:r>
    <w:r>
      <w:instrText>PAGE   \* MERGEFORMAT</w:instrText>
    </w:r>
    <w:r>
      <w:fldChar w:fldCharType="separate"/>
    </w:r>
    <w:r w:rsidR="00E121F1" w:rsidRPr="00E121F1">
      <w:rPr>
        <w:noProof/>
        <w:lang w:val="zh-CN"/>
      </w:rPr>
      <w:t>15</w:t>
    </w:r>
    <w:r>
      <w:fldChar w:fldCharType="end"/>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7"/>
    </w:pPr>
    <w:r>
      <w:fldChar w:fldCharType="begin"/>
    </w:r>
    <w:r>
      <w:instrText xml:space="preserve"> PAGE   \* MERGEFORMAT \* MERGEFORMAT </w:instrText>
    </w:r>
    <w:r>
      <w:fldChar w:fldCharType="separate"/>
    </w:r>
    <w:r w:rsidR="00E121F1">
      <w:rPr>
        <w:noProof/>
      </w:rPr>
      <w:t>18</w:t>
    </w:r>
    <w:r>
      <w:fldChar w:fldCharType="end"/>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8"/>
    </w:pPr>
    <w:r>
      <w:fldChar w:fldCharType="begin"/>
    </w:r>
    <w:r>
      <w:instrText>PAGE   \* MERGEFORMAT</w:instrText>
    </w:r>
    <w:r>
      <w:fldChar w:fldCharType="separate"/>
    </w:r>
    <w:r w:rsidR="00E121F1" w:rsidRPr="00E121F1">
      <w:rPr>
        <w:noProof/>
        <w:lang w:val="zh-CN"/>
      </w:rPr>
      <w:t>19</w:t>
    </w:r>
    <w:r>
      <w:fldChar w:fldCharType="end"/>
    </w: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7"/>
    </w:pPr>
    <w:r>
      <w:fldChar w:fldCharType="begin"/>
    </w:r>
    <w:r>
      <w:instrText xml:space="preserve"> PAGE   \* MERGEFORMAT \* MERGEFORMAT </w:instrText>
    </w:r>
    <w:r>
      <w:fldChar w:fldCharType="separate"/>
    </w:r>
    <w:r w:rsidR="00E121F1">
      <w:rPr>
        <w:noProof/>
      </w:rPr>
      <w:t>22</w:t>
    </w:r>
    <w:r>
      <w:fldChar w:fldCharType="end"/>
    </w: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8"/>
    </w:pPr>
    <w:r>
      <w:fldChar w:fldCharType="begin"/>
    </w:r>
    <w:r>
      <w:instrText>PAGE   \* MERGEFORMAT</w:instrText>
    </w:r>
    <w:r>
      <w:fldChar w:fldCharType="separate"/>
    </w:r>
    <w:r w:rsidR="00E121F1" w:rsidRPr="00E121F1">
      <w:rPr>
        <w:noProof/>
        <w:lang w:val="zh-CN"/>
      </w:rPr>
      <w:t>23</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pPr>
      <w:pStyle w:val="afff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7"/>
    </w:pPr>
    <w:r>
      <w:fldChar w:fldCharType="begin"/>
    </w:r>
    <w:r>
      <w:instrText xml:space="preserve"> PAGE   \* MERGEFORMAT \* MERGEFORMAT </w:instrText>
    </w:r>
    <w:r>
      <w:fldChar w:fldCharType="separate"/>
    </w:r>
    <w:r w:rsidR="00E121F1">
      <w:rPr>
        <w:noProof/>
      </w:rP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8"/>
    </w:pPr>
    <w:r>
      <w:fldChar w:fldCharType="begin"/>
    </w:r>
    <w:r>
      <w:instrText>PAGE   \* MERGEFORMAT</w:instrText>
    </w:r>
    <w:r>
      <w:fldChar w:fldCharType="separate"/>
    </w:r>
    <w:r w:rsidR="00E121F1" w:rsidRPr="00E121F1">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7"/>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8"/>
    </w:pPr>
    <w:r>
      <w:fldChar w:fldCharType="begin"/>
    </w:r>
    <w:r>
      <w:instrText>PAGE   \* MERGEFORMAT</w:instrText>
    </w:r>
    <w:r>
      <w:fldChar w:fldCharType="separate"/>
    </w:r>
    <w:r w:rsidR="00E121F1" w:rsidRPr="00E121F1">
      <w:rPr>
        <w:noProof/>
        <w:lang w:val="zh-CN"/>
      </w:rPr>
      <w:t>1</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7"/>
    </w:pPr>
    <w:r>
      <w:fldChar w:fldCharType="begin"/>
    </w:r>
    <w:r>
      <w:instrText xml:space="preserve"> PAGE   \* MERGEFORMAT \* MERGEFORMAT </w:instrText>
    </w:r>
    <w:r>
      <w:fldChar w:fldCharType="separate"/>
    </w:r>
    <w:r w:rsidR="00E121F1">
      <w:rPr>
        <w:noProof/>
      </w:rPr>
      <w:t>2</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8"/>
    </w:pPr>
    <w:r>
      <w:fldChar w:fldCharType="begin"/>
    </w:r>
    <w:r>
      <w:instrText>PAGE   \* MERGEFORMAT</w:instrText>
    </w:r>
    <w:r>
      <w:fldChar w:fldCharType="separate"/>
    </w:r>
    <w:r w:rsidR="00E121F1" w:rsidRPr="00E121F1">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19C" w:rsidRDefault="003F719C">
      <w:pPr>
        <w:spacing w:line="240" w:lineRule="auto"/>
      </w:pPr>
      <w:r>
        <w:separator/>
      </w:r>
    </w:p>
  </w:footnote>
  <w:footnote w:type="continuationSeparator" w:id="0">
    <w:p w:rsidR="003F719C" w:rsidRDefault="003F71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pPr>
      <w:pStyle w:val="affff2"/>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f1"/>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f0"/>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f1"/>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f0"/>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f1"/>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f0"/>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f1"/>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f0"/>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pPr>
      <w:pStyle w:val="affff2"/>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f1"/>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f0"/>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f1"/>
    </w:pPr>
    <w:r>
      <w:fldChar w:fldCharType="begin"/>
    </w:r>
    <w:r>
      <w:instrText xml:space="preserve"> STYLEREF  标准文件_文件编号 \* MERGEFORMAT </w:instrText>
    </w:r>
    <w:r>
      <w:fldChar w:fldCharType="separate"/>
    </w:r>
    <w:r>
      <w:rPr>
        <w:noProof/>
      </w:rPr>
      <w:t>T/GXYX XXXX</w:t>
    </w:r>
    <w:r>
      <w:rPr>
        <w:noProof/>
      </w:rPr>
      <w:t>—</w:t>
    </w:r>
    <w:r>
      <w:rPr>
        <w:noProof/>
      </w:rPr>
      <w:t>2024</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f0"/>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Pr="00030682" w:rsidRDefault="003F719C" w:rsidP="00030682">
    <w:pPr>
      <w:pStyle w:val="affffff1"/>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19C" w:rsidRDefault="003F719C" w:rsidP="00030682">
    <w:pPr>
      <w:pStyle w:val="affffff0"/>
    </w:pPr>
    <w:r>
      <w:fldChar w:fldCharType="begin"/>
    </w:r>
    <w:r>
      <w:instrText xml:space="preserve"> STYLEREF  标准文件_文件编号  \* MERGEFORMAT </w:instrText>
    </w:r>
    <w:r>
      <w:fldChar w:fldCharType="separate"/>
    </w:r>
    <w:r w:rsidR="00E121F1">
      <w:rPr>
        <w:noProof/>
      </w:rPr>
      <w:t>T/GXYX XXXX</w:t>
    </w:r>
    <w:r w:rsidR="00E121F1">
      <w:rPr>
        <w:noProof/>
      </w:rPr>
      <w:t>—</w:t>
    </w:r>
    <w:r w:rsidR="00E121F1">
      <w:rPr>
        <w:noProof/>
      </w:rPr>
      <w:t>2024</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1277"/>
        </w:tabs>
        <w:ind w:left="1277" w:hanging="426"/>
      </w:pPr>
      <w:rPr>
        <w:rFonts w:ascii="宋体" w:eastAsia="宋体" w:hAnsi="Times New Roman" w:hint="eastAsia"/>
        <w:b w:val="0"/>
        <w:i w:val="0"/>
        <w:color w:val="auto"/>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color w:val="auto"/>
        <w:sz w:val="21"/>
      </w:rPr>
    </w:lvl>
    <w:lvl w:ilvl="1">
      <w:start w:val="1"/>
      <w:numFmt w:val="decimal"/>
      <w:pStyle w:val="af6"/>
      <w:lvlText w:val="%2)"/>
      <w:lvlJc w:val="left"/>
      <w:pPr>
        <w:tabs>
          <w:tab w:val="left" w:pos="1276"/>
        </w:tabs>
        <w:ind w:left="1276" w:hanging="425"/>
      </w:pPr>
      <w:rPr>
        <w:rFonts w:ascii="宋体" w:eastAsia="宋体" w:hAnsi="Times New Roman" w:hint="eastAsia"/>
        <w:color w:val="auto"/>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403"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rPr>
        <w:color w:val="auto"/>
      </w:r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7D8641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993" w:firstLine="0"/>
      </w:pPr>
      <w:rPr>
        <w:rFonts w:ascii="黑体" w:eastAsia="黑体" w:hint="eastAsia"/>
        <w:b w:val="0"/>
        <w:i w:val="0"/>
        <w:color w:val="auto"/>
        <w:sz w:val="21"/>
      </w:rPr>
    </w:lvl>
    <w:lvl w:ilvl="4">
      <w:start w:val="1"/>
      <w:numFmt w:val="decimal"/>
      <w:pStyle w:val="afff"/>
      <w:suff w:val="nothing"/>
      <w:lvlText w:val="%1%2.%3.%4.%5　"/>
      <w:lvlJc w:val="left"/>
      <w:pPr>
        <w:ind w:left="710" w:firstLine="0"/>
      </w:pPr>
      <w:rPr>
        <w:rFonts w:ascii="黑体" w:eastAsia="黑体" w:hint="eastAsia"/>
        <w:b w:val="0"/>
        <w:i w:val="0"/>
        <w:color w:val="auto"/>
        <w:sz w:val="21"/>
      </w:rPr>
    </w:lvl>
    <w:lvl w:ilvl="5">
      <w:start w:val="1"/>
      <w:numFmt w:val="decimal"/>
      <w:pStyle w:val="afff0"/>
      <w:suff w:val="nothing"/>
      <w:lvlText w:val="%1%2.%3.%4.%5.%6　"/>
      <w:lvlJc w:val="left"/>
      <w:pPr>
        <w:ind w:left="142"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ocumentProtection w:edit="forms" w:enforcement="1" w:cryptProviderType="rsaAES" w:cryptAlgorithmClass="hash" w:cryptAlgorithmType="typeAny" w:cryptAlgorithmSid="14" w:cryptSpinCount="100000" w:hash="gQbabZKfp90rXYQSiftwUqu9R4JF6/9Db58NS6AgmIFXxcsrQdAD95PdYaZKvsb2KdtejS+ecVqWxk5KxSqcFA==" w:salt="kxi/HmUIfH3CWMOAIhOc+A=="/>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NDJiNjllOGFlYTk4OTJjZTM4MmRlNzI0NzNiNzcifQ=="/>
  </w:docVars>
  <w:rsids>
    <w:rsidRoot w:val="00172A27"/>
    <w:rsid w:val="0000040A"/>
    <w:rsid w:val="00000A94"/>
    <w:rsid w:val="00000D80"/>
    <w:rsid w:val="00001972"/>
    <w:rsid w:val="00001D9A"/>
    <w:rsid w:val="00001FA9"/>
    <w:rsid w:val="00005018"/>
    <w:rsid w:val="00006AC3"/>
    <w:rsid w:val="00007B3A"/>
    <w:rsid w:val="000107E0"/>
    <w:rsid w:val="00011FDE"/>
    <w:rsid w:val="00012FFD"/>
    <w:rsid w:val="00014162"/>
    <w:rsid w:val="00014340"/>
    <w:rsid w:val="00016A9C"/>
    <w:rsid w:val="00022184"/>
    <w:rsid w:val="00022762"/>
    <w:rsid w:val="000238E0"/>
    <w:rsid w:val="000249DB"/>
    <w:rsid w:val="0002595E"/>
    <w:rsid w:val="000303C3"/>
    <w:rsid w:val="00030682"/>
    <w:rsid w:val="00032331"/>
    <w:rsid w:val="000331D3"/>
    <w:rsid w:val="00033721"/>
    <w:rsid w:val="000346A5"/>
    <w:rsid w:val="000359C3"/>
    <w:rsid w:val="00035A7D"/>
    <w:rsid w:val="000365ED"/>
    <w:rsid w:val="00040484"/>
    <w:rsid w:val="0004249A"/>
    <w:rsid w:val="00043282"/>
    <w:rsid w:val="00044286"/>
    <w:rsid w:val="000455DC"/>
    <w:rsid w:val="00045A5A"/>
    <w:rsid w:val="00047F28"/>
    <w:rsid w:val="000503AA"/>
    <w:rsid w:val="000506A1"/>
    <w:rsid w:val="00050C66"/>
    <w:rsid w:val="000515DD"/>
    <w:rsid w:val="0005174F"/>
    <w:rsid w:val="0005265A"/>
    <w:rsid w:val="000539DD"/>
    <w:rsid w:val="00053BD3"/>
    <w:rsid w:val="000556ED"/>
    <w:rsid w:val="00055FE2"/>
    <w:rsid w:val="0005616F"/>
    <w:rsid w:val="00057FC9"/>
    <w:rsid w:val="00060C2E"/>
    <w:rsid w:val="00061033"/>
    <w:rsid w:val="00061788"/>
    <w:rsid w:val="000619E9"/>
    <w:rsid w:val="000622D4"/>
    <w:rsid w:val="00062CDD"/>
    <w:rsid w:val="0006357D"/>
    <w:rsid w:val="00067F1E"/>
    <w:rsid w:val="000714AB"/>
    <w:rsid w:val="00071CC0"/>
    <w:rsid w:val="00071CFC"/>
    <w:rsid w:val="00073C8C"/>
    <w:rsid w:val="00074FB6"/>
    <w:rsid w:val="00075CB4"/>
    <w:rsid w:val="00077350"/>
    <w:rsid w:val="00077B64"/>
    <w:rsid w:val="00077D6A"/>
    <w:rsid w:val="00080A1C"/>
    <w:rsid w:val="00081DB6"/>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983"/>
    <w:rsid w:val="000A7311"/>
    <w:rsid w:val="000B060F"/>
    <w:rsid w:val="000B1592"/>
    <w:rsid w:val="000B1FF2"/>
    <w:rsid w:val="000B3CDA"/>
    <w:rsid w:val="000B4CCE"/>
    <w:rsid w:val="000B5188"/>
    <w:rsid w:val="000B67E1"/>
    <w:rsid w:val="000B6A0B"/>
    <w:rsid w:val="000C0F6C"/>
    <w:rsid w:val="000C11DB"/>
    <w:rsid w:val="000C1492"/>
    <w:rsid w:val="000C17B4"/>
    <w:rsid w:val="000C2FBD"/>
    <w:rsid w:val="000C4B41"/>
    <w:rsid w:val="000C57D6"/>
    <w:rsid w:val="000C6362"/>
    <w:rsid w:val="000C7666"/>
    <w:rsid w:val="000C7E6A"/>
    <w:rsid w:val="000D00EE"/>
    <w:rsid w:val="000D0A9C"/>
    <w:rsid w:val="000D1795"/>
    <w:rsid w:val="000D26DB"/>
    <w:rsid w:val="000D2A1D"/>
    <w:rsid w:val="000D329A"/>
    <w:rsid w:val="000D3A60"/>
    <w:rsid w:val="000D4B9C"/>
    <w:rsid w:val="000D4EB6"/>
    <w:rsid w:val="000D7145"/>
    <w:rsid w:val="000D753B"/>
    <w:rsid w:val="000E1441"/>
    <w:rsid w:val="000E4C9E"/>
    <w:rsid w:val="000E5E0E"/>
    <w:rsid w:val="000E6837"/>
    <w:rsid w:val="000E6FD7"/>
    <w:rsid w:val="000E7144"/>
    <w:rsid w:val="000F06E1"/>
    <w:rsid w:val="000F0987"/>
    <w:rsid w:val="000F0E3C"/>
    <w:rsid w:val="000F19D5"/>
    <w:rsid w:val="000F4050"/>
    <w:rsid w:val="000F40F2"/>
    <w:rsid w:val="000F4AEA"/>
    <w:rsid w:val="000F67E9"/>
    <w:rsid w:val="00100D8F"/>
    <w:rsid w:val="001014E4"/>
    <w:rsid w:val="00104926"/>
    <w:rsid w:val="0011017D"/>
    <w:rsid w:val="00110D10"/>
    <w:rsid w:val="00113B1E"/>
    <w:rsid w:val="00115B94"/>
    <w:rsid w:val="0011711C"/>
    <w:rsid w:val="001236D8"/>
    <w:rsid w:val="001236EA"/>
    <w:rsid w:val="0012382E"/>
    <w:rsid w:val="00124E4F"/>
    <w:rsid w:val="001260B7"/>
    <w:rsid w:val="001265CB"/>
    <w:rsid w:val="001321C6"/>
    <w:rsid w:val="001325C4"/>
    <w:rsid w:val="00132D1D"/>
    <w:rsid w:val="00133010"/>
    <w:rsid w:val="001330C9"/>
    <w:rsid w:val="001338EE"/>
    <w:rsid w:val="00133AAE"/>
    <w:rsid w:val="00134DDE"/>
    <w:rsid w:val="00135323"/>
    <w:rsid w:val="001356C4"/>
    <w:rsid w:val="00137565"/>
    <w:rsid w:val="00141114"/>
    <w:rsid w:val="001411C9"/>
    <w:rsid w:val="00142371"/>
    <w:rsid w:val="00142969"/>
    <w:rsid w:val="00144373"/>
    <w:rsid w:val="001446C2"/>
    <w:rsid w:val="001457E7"/>
    <w:rsid w:val="00145D9D"/>
    <w:rsid w:val="00146388"/>
    <w:rsid w:val="001529E5"/>
    <w:rsid w:val="00152FB3"/>
    <w:rsid w:val="00153C7E"/>
    <w:rsid w:val="00155486"/>
    <w:rsid w:val="001555F4"/>
    <w:rsid w:val="00156B25"/>
    <w:rsid w:val="00156E1A"/>
    <w:rsid w:val="00157894"/>
    <w:rsid w:val="00157B55"/>
    <w:rsid w:val="00163C51"/>
    <w:rsid w:val="00163F9B"/>
    <w:rsid w:val="001642FA"/>
    <w:rsid w:val="001649EB"/>
    <w:rsid w:val="00164BAF"/>
    <w:rsid w:val="00164FA8"/>
    <w:rsid w:val="00165065"/>
    <w:rsid w:val="00165434"/>
    <w:rsid w:val="0016580B"/>
    <w:rsid w:val="00165F49"/>
    <w:rsid w:val="00166B88"/>
    <w:rsid w:val="0016770A"/>
    <w:rsid w:val="00170804"/>
    <w:rsid w:val="001708E9"/>
    <w:rsid w:val="00171C8E"/>
    <w:rsid w:val="00172A27"/>
    <w:rsid w:val="0017340B"/>
    <w:rsid w:val="00173FB1"/>
    <w:rsid w:val="00174096"/>
    <w:rsid w:val="00176DFD"/>
    <w:rsid w:val="00177367"/>
    <w:rsid w:val="00177385"/>
    <w:rsid w:val="00181C71"/>
    <w:rsid w:val="00184611"/>
    <w:rsid w:val="001852C9"/>
    <w:rsid w:val="00186E19"/>
    <w:rsid w:val="00187A0B"/>
    <w:rsid w:val="00190087"/>
    <w:rsid w:val="001913C4"/>
    <w:rsid w:val="00192209"/>
    <w:rsid w:val="0019348F"/>
    <w:rsid w:val="00193A07"/>
    <w:rsid w:val="00194C95"/>
    <w:rsid w:val="00195C34"/>
    <w:rsid w:val="00196EF5"/>
    <w:rsid w:val="001A1A53"/>
    <w:rsid w:val="001A234A"/>
    <w:rsid w:val="001A277C"/>
    <w:rsid w:val="001A4CF3"/>
    <w:rsid w:val="001A6696"/>
    <w:rsid w:val="001A7164"/>
    <w:rsid w:val="001A7FFD"/>
    <w:rsid w:val="001B06E8"/>
    <w:rsid w:val="001B71D0"/>
    <w:rsid w:val="001B71EE"/>
    <w:rsid w:val="001C04A8"/>
    <w:rsid w:val="001C1421"/>
    <w:rsid w:val="001C2C03"/>
    <w:rsid w:val="001C3511"/>
    <w:rsid w:val="001C3B5F"/>
    <w:rsid w:val="001C42F7"/>
    <w:rsid w:val="001C49E5"/>
    <w:rsid w:val="001C5726"/>
    <w:rsid w:val="001C677E"/>
    <w:rsid w:val="001C680C"/>
    <w:rsid w:val="001C72D8"/>
    <w:rsid w:val="001C7FEA"/>
    <w:rsid w:val="001D0499"/>
    <w:rsid w:val="001D0BBE"/>
    <w:rsid w:val="001D0ED4"/>
    <w:rsid w:val="001D212F"/>
    <w:rsid w:val="001D29D7"/>
    <w:rsid w:val="001D2DE7"/>
    <w:rsid w:val="001D411C"/>
    <w:rsid w:val="001E0BCB"/>
    <w:rsid w:val="001E1B6A"/>
    <w:rsid w:val="001E2484"/>
    <w:rsid w:val="001E3CC4"/>
    <w:rsid w:val="001E4882"/>
    <w:rsid w:val="001E4FA4"/>
    <w:rsid w:val="001E5832"/>
    <w:rsid w:val="001E6261"/>
    <w:rsid w:val="001E73AB"/>
    <w:rsid w:val="001F014C"/>
    <w:rsid w:val="001F092D"/>
    <w:rsid w:val="001F143A"/>
    <w:rsid w:val="001F1605"/>
    <w:rsid w:val="001F2508"/>
    <w:rsid w:val="001F322D"/>
    <w:rsid w:val="001F32A0"/>
    <w:rsid w:val="001F4816"/>
    <w:rsid w:val="001F69B4"/>
    <w:rsid w:val="001F77C7"/>
    <w:rsid w:val="00200183"/>
    <w:rsid w:val="00200333"/>
    <w:rsid w:val="0020107D"/>
    <w:rsid w:val="00202068"/>
    <w:rsid w:val="002027A6"/>
    <w:rsid w:val="00202AA4"/>
    <w:rsid w:val="002031F7"/>
    <w:rsid w:val="002040E5"/>
    <w:rsid w:val="002040E6"/>
    <w:rsid w:val="0020527B"/>
    <w:rsid w:val="00205F2C"/>
    <w:rsid w:val="00210B15"/>
    <w:rsid w:val="002142EA"/>
    <w:rsid w:val="00215ADD"/>
    <w:rsid w:val="002204BB"/>
    <w:rsid w:val="00221B79"/>
    <w:rsid w:val="00221C6B"/>
    <w:rsid w:val="00221FE2"/>
    <w:rsid w:val="002253A1"/>
    <w:rsid w:val="00225C55"/>
    <w:rsid w:val="00225CF8"/>
    <w:rsid w:val="00225E2F"/>
    <w:rsid w:val="0022671D"/>
    <w:rsid w:val="0022794E"/>
    <w:rsid w:val="00227B9A"/>
    <w:rsid w:val="00232927"/>
    <w:rsid w:val="00232F24"/>
    <w:rsid w:val="00233D64"/>
    <w:rsid w:val="0023482A"/>
    <w:rsid w:val="0023550D"/>
    <w:rsid w:val="002359CB"/>
    <w:rsid w:val="00240457"/>
    <w:rsid w:val="00241FF8"/>
    <w:rsid w:val="00243540"/>
    <w:rsid w:val="0024497B"/>
    <w:rsid w:val="0024515B"/>
    <w:rsid w:val="00246021"/>
    <w:rsid w:val="0024666E"/>
    <w:rsid w:val="00247F52"/>
    <w:rsid w:val="00250B25"/>
    <w:rsid w:val="00250BBE"/>
    <w:rsid w:val="00250DF3"/>
    <w:rsid w:val="0025157E"/>
    <w:rsid w:val="002515C2"/>
    <w:rsid w:val="0025194F"/>
    <w:rsid w:val="002532C6"/>
    <w:rsid w:val="0026148A"/>
    <w:rsid w:val="00262696"/>
    <w:rsid w:val="00263639"/>
    <w:rsid w:val="002639A0"/>
    <w:rsid w:val="00263D25"/>
    <w:rsid w:val="002643C3"/>
    <w:rsid w:val="00264A0C"/>
    <w:rsid w:val="00266EEB"/>
    <w:rsid w:val="00267EF4"/>
    <w:rsid w:val="00270CB8"/>
    <w:rsid w:val="002725BC"/>
    <w:rsid w:val="00272B08"/>
    <w:rsid w:val="002763F7"/>
    <w:rsid w:val="0028160F"/>
    <w:rsid w:val="00281BB8"/>
    <w:rsid w:val="00281E9E"/>
    <w:rsid w:val="00282405"/>
    <w:rsid w:val="002824D5"/>
    <w:rsid w:val="00285170"/>
    <w:rsid w:val="00285361"/>
    <w:rsid w:val="0028575A"/>
    <w:rsid w:val="00292001"/>
    <w:rsid w:val="00292D60"/>
    <w:rsid w:val="00293B30"/>
    <w:rsid w:val="00294097"/>
    <w:rsid w:val="00294D34"/>
    <w:rsid w:val="00294E3B"/>
    <w:rsid w:val="00296193"/>
    <w:rsid w:val="00296C66"/>
    <w:rsid w:val="00296EBE"/>
    <w:rsid w:val="002974E3"/>
    <w:rsid w:val="002A084B"/>
    <w:rsid w:val="002A0892"/>
    <w:rsid w:val="002A1260"/>
    <w:rsid w:val="002A1589"/>
    <w:rsid w:val="002A1608"/>
    <w:rsid w:val="002A25DC"/>
    <w:rsid w:val="002A3A1D"/>
    <w:rsid w:val="002A3AAB"/>
    <w:rsid w:val="002A4CEA"/>
    <w:rsid w:val="002A5977"/>
    <w:rsid w:val="002A5A13"/>
    <w:rsid w:val="002A606A"/>
    <w:rsid w:val="002A757F"/>
    <w:rsid w:val="002A7F44"/>
    <w:rsid w:val="002B0C40"/>
    <w:rsid w:val="002B1966"/>
    <w:rsid w:val="002B42A8"/>
    <w:rsid w:val="002B4508"/>
    <w:rsid w:val="002B5779"/>
    <w:rsid w:val="002B7332"/>
    <w:rsid w:val="002B77FE"/>
    <w:rsid w:val="002B7F51"/>
    <w:rsid w:val="002C0340"/>
    <w:rsid w:val="002C09E7"/>
    <w:rsid w:val="002C1E06"/>
    <w:rsid w:val="002C27AE"/>
    <w:rsid w:val="002C3F07"/>
    <w:rsid w:val="002C45A5"/>
    <w:rsid w:val="002C5278"/>
    <w:rsid w:val="002C57C0"/>
    <w:rsid w:val="002C7DFC"/>
    <w:rsid w:val="002C7E26"/>
    <w:rsid w:val="002C7EBB"/>
    <w:rsid w:val="002D06C1"/>
    <w:rsid w:val="002D1013"/>
    <w:rsid w:val="002D42B5"/>
    <w:rsid w:val="002D4F1A"/>
    <w:rsid w:val="002D6EC6"/>
    <w:rsid w:val="002D79AC"/>
    <w:rsid w:val="002E00E0"/>
    <w:rsid w:val="002E039D"/>
    <w:rsid w:val="002E0A62"/>
    <w:rsid w:val="002E2905"/>
    <w:rsid w:val="002E4D5A"/>
    <w:rsid w:val="002E6326"/>
    <w:rsid w:val="002E6EA2"/>
    <w:rsid w:val="002E797C"/>
    <w:rsid w:val="002F165D"/>
    <w:rsid w:val="002F1975"/>
    <w:rsid w:val="002F30E0"/>
    <w:rsid w:val="002F35E4"/>
    <w:rsid w:val="002F3730"/>
    <w:rsid w:val="002F38E1"/>
    <w:rsid w:val="002F4165"/>
    <w:rsid w:val="002F50E0"/>
    <w:rsid w:val="002F7AF6"/>
    <w:rsid w:val="00300E63"/>
    <w:rsid w:val="00301A50"/>
    <w:rsid w:val="003028A4"/>
    <w:rsid w:val="00302F5F"/>
    <w:rsid w:val="00303789"/>
    <w:rsid w:val="0030441D"/>
    <w:rsid w:val="00306063"/>
    <w:rsid w:val="00306F52"/>
    <w:rsid w:val="0031015D"/>
    <w:rsid w:val="00310AE7"/>
    <w:rsid w:val="003112C3"/>
    <w:rsid w:val="00313B85"/>
    <w:rsid w:val="00317189"/>
    <w:rsid w:val="00317988"/>
    <w:rsid w:val="00320E73"/>
    <w:rsid w:val="003220D5"/>
    <w:rsid w:val="003221B4"/>
    <w:rsid w:val="0032258D"/>
    <w:rsid w:val="00322D08"/>
    <w:rsid w:val="00322E62"/>
    <w:rsid w:val="0032454D"/>
    <w:rsid w:val="00324D13"/>
    <w:rsid w:val="00324EDD"/>
    <w:rsid w:val="00327A32"/>
    <w:rsid w:val="00330714"/>
    <w:rsid w:val="00330D46"/>
    <w:rsid w:val="003313D5"/>
    <w:rsid w:val="003331E4"/>
    <w:rsid w:val="003336FA"/>
    <w:rsid w:val="00336C64"/>
    <w:rsid w:val="00337162"/>
    <w:rsid w:val="003372A3"/>
    <w:rsid w:val="00337D29"/>
    <w:rsid w:val="0034194F"/>
    <w:rsid w:val="003437CA"/>
    <w:rsid w:val="00344605"/>
    <w:rsid w:val="00346D74"/>
    <w:rsid w:val="003474AA"/>
    <w:rsid w:val="00347648"/>
    <w:rsid w:val="00350D1D"/>
    <w:rsid w:val="00352C83"/>
    <w:rsid w:val="00352F1A"/>
    <w:rsid w:val="003545D1"/>
    <w:rsid w:val="00357871"/>
    <w:rsid w:val="00357EDD"/>
    <w:rsid w:val="0036107C"/>
    <w:rsid w:val="0036145B"/>
    <w:rsid w:val="003615D2"/>
    <w:rsid w:val="0036429C"/>
    <w:rsid w:val="00364A53"/>
    <w:rsid w:val="003654CB"/>
    <w:rsid w:val="00365AA9"/>
    <w:rsid w:val="00365F86"/>
    <w:rsid w:val="00365F87"/>
    <w:rsid w:val="00366AC5"/>
    <w:rsid w:val="00366E89"/>
    <w:rsid w:val="003705F4"/>
    <w:rsid w:val="00370D58"/>
    <w:rsid w:val="003710F1"/>
    <w:rsid w:val="00371316"/>
    <w:rsid w:val="00374234"/>
    <w:rsid w:val="003750FD"/>
    <w:rsid w:val="003759D7"/>
    <w:rsid w:val="00376713"/>
    <w:rsid w:val="00381815"/>
    <w:rsid w:val="003819AF"/>
    <w:rsid w:val="00381D59"/>
    <w:rsid w:val="003820E9"/>
    <w:rsid w:val="00382DE7"/>
    <w:rsid w:val="003849E6"/>
    <w:rsid w:val="00384FFC"/>
    <w:rsid w:val="003856CC"/>
    <w:rsid w:val="00386CB1"/>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4E9B"/>
    <w:rsid w:val="003B09AD"/>
    <w:rsid w:val="003B1F18"/>
    <w:rsid w:val="003B3D82"/>
    <w:rsid w:val="003B5BF0"/>
    <w:rsid w:val="003B60BF"/>
    <w:rsid w:val="003B6BE3"/>
    <w:rsid w:val="003C010C"/>
    <w:rsid w:val="003C092A"/>
    <w:rsid w:val="003C0A6C"/>
    <w:rsid w:val="003C14F8"/>
    <w:rsid w:val="003C2556"/>
    <w:rsid w:val="003C5A43"/>
    <w:rsid w:val="003D0519"/>
    <w:rsid w:val="003D0FF6"/>
    <w:rsid w:val="003D262C"/>
    <w:rsid w:val="003D3309"/>
    <w:rsid w:val="003D49B5"/>
    <w:rsid w:val="003D4FD5"/>
    <w:rsid w:val="003D6D61"/>
    <w:rsid w:val="003D6ECB"/>
    <w:rsid w:val="003E019F"/>
    <w:rsid w:val="003E091D"/>
    <w:rsid w:val="003E1C53"/>
    <w:rsid w:val="003E28B3"/>
    <w:rsid w:val="003E2A69"/>
    <w:rsid w:val="003E2D49"/>
    <w:rsid w:val="003E2FD4"/>
    <w:rsid w:val="003E4983"/>
    <w:rsid w:val="003E49F6"/>
    <w:rsid w:val="003E660F"/>
    <w:rsid w:val="003F0841"/>
    <w:rsid w:val="003F23AF"/>
    <w:rsid w:val="003F23D3"/>
    <w:rsid w:val="003F39BA"/>
    <w:rsid w:val="003F3F08"/>
    <w:rsid w:val="003F49F1"/>
    <w:rsid w:val="003F6272"/>
    <w:rsid w:val="003F719C"/>
    <w:rsid w:val="00400507"/>
    <w:rsid w:val="00400E72"/>
    <w:rsid w:val="00401400"/>
    <w:rsid w:val="00404869"/>
    <w:rsid w:val="00405884"/>
    <w:rsid w:val="00407D39"/>
    <w:rsid w:val="0041114E"/>
    <w:rsid w:val="0041477A"/>
    <w:rsid w:val="004167A3"/>
    <w:rsid w:val="00416DF4"/>
    <w:rsid w:val="00423499"/>
    <w:rsid w:val="00423908"/>
    <w:rsid w:val="0042677E"/>
    <w:rsid w:val="004268A9"/>
    <w:rsid w:val="00426D9D"/>
    <w:rsid w:val="004273C5"/>
    <w:rsid w:val="00430C4C"/>
    <w:rsid w:val="00432DAA"/>
    <w:rsid w:val="00434305"/>
    <w:rsid w:val="00435DF7"/>
    <w:rsid w:val="0043649F"/>
    <w:rsid w:val="00437359"/>
    <w:rsid w:val="0043741A"/>
    <w:rsid w:val="0044083F"/>
    <w:rsid w:val="00441AE7"/>
    <w:rsid w:val="00445574"/>
    <w:rsid w:val="004467FB"/>
    <w:rsid w:val="004504A8"/>
    <w:rsid w:val="00450C77"/>
    <w:rsid w:val="00452965"/>
    <w:rsid w:val="00452D6B"/>
    <w:rsid w:val="00453B33"/>
    <w:rsid w:val="00454484"/>
    <w:rsid w:val="0045517B"/>
    <w:rsid w:val="00463ABA"/>
    <w:rsid w:val="00463B77"/>
    <w:rsid w:val="00463C7B"/>
    <w:rsid w:val="004644A6"/>
    <w:rsid w:val="00464CA6"/>
    <w:rsid w:val="00464F7C"/>
    <w:rsid w:val="004659BD"/>
    <w:rsid w:val="00470775"/>
    <w:rsid w:val="004746B1"/>
    <w:rsid w:val="0047583F"/>
    <w:rsid w:val="00475DE8"/>
    <w:rsid w:val="0047761D"/>
    <w:rsid w:val="00481C44"/>
    <w:rsid w:val="004842DE"/>
    <w:rsid w:val="00484936"/>
    <w:rsid w:val="00485C89"/>
    <w:rsid w:val="00486BE3"/>
    <w:rsid w:val="00486D78"/>
    <w:rsid w:val="004905E4"/>
    <w:rsid w:val="00490A89"/>
    <w:rsid w:val="00490AB4"/>
    <w:rsid w:val="00492F02"/>
    <w:rsid w:val="004939AE"/>
    <w:rsid w:val="00497881"/>
    <w:rsid w:val="00497B78"/>
    <w:rsid w:val="004A062A"/>
    <w:rsid w:val="004A12DF"/>
    <w:rsid w:val="004A1BA8"/>
    <w:rsid w:val="004A30C6"/>
    <w:rsid w:val="004A410E"/>
    <w:rsid w:val="004A4B57"/>
    <w:rsid w:val="004A63FA"/>
    <w:rsid w:val="004A6A3D"/>
    <w:rsid w:val="004B0272"/>
    <w:rsid w:val="004B1B9E"/>
    <w:rsid w:val="004B2701"/>
    <w:rsid w:val="004B2E1B"/>
    <w:rsid w:val="004B32BE"/>
    <w:rsid w:val="004B3AA8"/>
    <w:rsid w:val="004B3E93"/>
    <w:rsid w:val="004C1FBC"/>
    <w:rsid w:val="004C25A2"/>
    <w:rsid w:val="004C3110"/>
    <w:rsid w:val="004C3687"/>
    <w:rsid w:val="004C3F1D"/>
    <w:rsid w:val="004C458D"/>
    <w:rsid w:val="004C6DD3"/>
    <w:rsid w:val="004C7556"/>
    <w:rsid w:val="004C7DF4"/>
    <w:rsid w:val="004C7E8B"/>
    <w:rsid w:val="004C7E9D"/>
    <w:rsid w:val="004C7F67"/>
    <w:rsid w:val="004D076D"/>
    <w:rsid w:val="004D0EF1"/>
    <w:rsid w:val="004D158C"/>
    <w:rsid w:val="004D2253"/>
    <w:rsid w:val="004D4406"/>
    <w:rsid w:val="004D4BE0"/>
    <w:rsid w:val="004D7C42"/>
    <w:rsid w:val="004E0465"/>
    <w:rsid w:val="004E127B"/>
    <w:rsid w:val="004E1C0A"/>
    <w:rsid w:val="004E30C5"/>
    <w:rsid w:val="004E48D1"/>
    <w:rsid w:val="004E4AA5"/>
    <w:rsid w:val="004E4AEE"/>
    <w:rsid w:val="004E59E3"/>
    <w:rsid w:val="004E6226"/>
    <w:rsid w:val="004E67C0"/>
    <w:rsid w:val="004E7E52"/>
    <w:rsid w:val="004F2950"/>
    <w:rsid w:val="004F2FE4"/>
    <w:rsid w:val="004F391A"/>
    <w:rsid w:val="004F39FE"/>
    <w:rsid w:val="004F3CFB"/>
    <w:rsid w:val="004F6456"/>
    <w:rsid w:val="004F696E"/>
    <w:rsid w:val="004F6C71"/>
    <w:rsid w:val="004F7B9C"/>
    <w:rsid w:val="00500A3C"/>
    <w:rsid w:val="00501139"/>
    <w:rsid w:val="0050363E"/>
    <w:rsid w:val="005039BC"/>
    <w:rsid w:val="005043BB"/>
    <w:rsid w:val="00504A3D"/>
    <w:rsid w:val="00504EF3"/>
    <w:rsid w:val="00505767"/>
    <w:rsid w:val="005073F0"/>
    <w:rsid w:val="00510A7B"/>
    <w:rsid w:val="00512F6E"/>
    <w:rsid w:val="00513038"/>
    <w:rsid w:val="00514174"/>
    <w:rsid w:val="00515C48"/>
    <w:rsid w:val="00516088"/>
    <w:rsid w:val="00516B0B"/>
    <w:rsid w:val="005170A2"/>
    <w:rsid w:val="00520408"/>
    <w:rsid w:val="005220EC"/>
    <w:rsid w:val="00523C2A"/>
    <w:rsid w:val="00523F95"/>
    <w:rsid w:val="00524D65"/>
    <w:rsid w:val="00525B16"/>
    <w:rsid w:val="00531FEC"/>
    <w:rsid w:val="00532FBC"/>
    <w:rsid w:val="00533D04"/>
    <w:rsid w:val="00534804"/>
    <w:rsid w:val="00534BDF"/>
    <w:rsid w:val="00534C9E"/>
    <w:rsid w:val="005354EA"/>
    <w:rsid w:val="0053585F"/>
    <w:rsid w:val="00535EC4"/>
    <w:rsid w:val="00535ED9"/>
    <w:rsid w:val="0053692B"/>
    <w:rsid w:val="00536992"/>
    <w:rsid w:val="00541853"/>
    <w:rsid w:val="005425DA"/>
    <w:rsid w:val="00543BDA"/>
    <w:rsid w:val="005441CC"/>
    <w:rsid w:val="00545884"/>
    <w:rsid w:val="00546922"/>
    <w:rsid w:val="005479DA"/>
    <w:rsid w:val="00547BCC"/>
    <w:rsid w:val="0055013B"/>
    <w:rsid w:val="005509E6"/>
    <w:rsid w:val="00551F6F"/>
    <w:rsid w:val="00553A02"/>
    <w:rsid w:val="00555044"/>
    <w:rsid w:val="00556A52"/>
    <w:rsid w:val="00561209"/>
    <w:rsid w:val="0056123E"/>
    <w:rsid w:val="00561475"/>
    <w:rsid w:val="00562308"/>
    <w:rsid w:val="0056487B"/>
    <w:rsid w:val="00564FB9"/>
    <w:rsid w:val="00565AE5"/>
    <w:rsid w:val="00567EEE"/>
    <w:rsid w:val="005704A8"/>
    <w:rsid w:val="00571263"/>
    <w:rsid w:val="00573CD2"/>
    <w:rsid w:val="00573D9E"/>
    <w:rsid w:val="00577FAF"/>
    <w:rsid w:val="005801E3"/>
    <w:rsid w:val="00581802"/>
    <w:rsid w:val="0058255B"/>
    <w:rsid w:val="005836A8"/>
    <w:rsid w:val="0058409C"/>
    <w:rsid w:val="00584262"/>
    <w:rsid w:val="00586630"/>
    <w:rsid w:val="00586E00"/>
    <w:rsid w:val="00587ADD"/>
    <w:rsid w:val="00591789"/>
    <w:rsid w:val="00593A49"/>
    <w:rsid w:val="00596160"/>
    <w:rsid w:val="005966E2"/>
    <w:rsid w:val="005967B4"/>
    <w:rsid w:val="00597007"/>
    <w:rsid w:val="005A0966"/>
    <w:rsid w:val="005A11B7"/>
    <w:rsid w:val="005A1CDA"/>
    <w:rsid w:val="005A260B"/>
    <w:rsid w:val="005A4A1B"/>
    <w:rsid w:val="005A7830"/>
    <w:rsid w:val="005A7FCE"/>
    <w:rsid w:val="005B0F3F"/>
    <w:rsid w:val="005B191C"/>
    <w:rsid w:val="005B3F04"/>
    <w:rsid w:val="005B4507"/>
    <w:rsid w:val="005B4903"/>
    <w:rsid w:val="005B4D81"/>
    <w:rsid w:val="005B51CE"/>
    <w:rsid w:val="005B5885"/>
    <w:rsid w:val="005B5CD7"/>
    <w:rsid w:val="005B6CF6"/>
    <w:rsid w:val="005B7422"/>
    <w:rsid w:val="005B75AA"/>
    <w:rsid w:val="005C07B4"/>
    <w:rsid w:val="005C29B8"/>
    <w:rsid w:val="005C460B"/>
    <w:rsid w:val="005C5F21"/>
    <w:rsid w:val="005C7156"/>
    <w:rsid w:val="005D0C75"/>
    <w:rsid w:val="005D2E39"/>
    <w:rsid w:val="005D3C63"/>
    <w:rsid w:val="005D4171"/>
    <w:rsid w:val="005D6A95"/>
    <w:rsid w:val="005D6B2C"/>
    <w:rsid w:val="005D6D9C"/>
    <w:rsid w:val="005E06AA"/>
    <w:rsid w:val="005E11D9"/>
    <w:rsid w:val="005E2229"/>
    <w:rsid w:val="005E2335"/>
    <w:rsid w:val="005E2ABB"/>
    <w:rsid w:val="005E34CA"/>
    <w:rsid w:val="005E3C18"/>
    <w:rsid w:val="005E4250"/>
    <w:rsid w:val="005E6812"/>
    <w:rsid w:val="005E7881"/>
    <w:rsid w:val="005E78E0"/>
    <w:rsid w:val="005F0D9C"/>
    <w:rsid w:val="005F1A33"/>
    <w:rsid w:val="005F284E"/>
    <w:rsid w:val="006015CE"/>
    <w:rsid w:val="00602C7C"/>
    <w:rsid w:val="00604784"/>
    <w:rsid w:val="00604A87"/>
    <w:rsid w:val="00604FCE"/>
    <w:rsid w:val="00606187"/>
    <w:rsid w:val="00606419"/>
    <w:rsid w:val="00607D29"/>
    <w:rsid w:val="00610245"/>
    <w:rsid w:val="00612952"/>
    <w:rsid w:val="00614CC1"/>
    <w:rsid w:val="00615A9D"/>
    <w:rsid w:val="00617387"/>
    <w:rsid w:val="006205D6"/>
    <w:rsid w:val="006252D8"/>
    <w:rsid w:val="006259BC"/>
    <w:rsid w:val="0062636B"/>
    <w:rsid w:val="00632182"/>
    <w:rsid w:val="006325AF"/>
    <w:rsid w:val="00632AE0"/>
    <w:rsid w:val="00632F0B"/>
    <w:rsid w:val="0063358B"/>
    <w:rsid w:val="00633C17"/>
    <w:rsid w:val="00634D9E"/>
    <w:rsid w:val="00636E3E"/>
    <w:rsid w:val="0063708B"/>
    <w:rsid w:val="006379F7"/>
    <w:rsid w:val="00637E4D"/>
    <w:rsid w:val="00640620"/>
    <w:rsid w:val="00641A1F"/>
    <w:rsid w:val="00645904"/>
    <w:rsid w:val="00645A90"/>
    <w:rsid w:val="00651442"/>
    <w:rsid w:val="00651ACB"/>
    <w:rsid w:val="00651C47"/>
    <w:rsid w:val="00652A0C"/>
    <w:rsid w:val="00652A58"/>
    <w:rsid w:val="00652AB2"/>
    <w:rsid w:val="00653FED"/>
    <w:rsid w:val="006549A2"/>
    <w:rsid w:val="00654EC0"/>
    <w:rsid w:val="0065525B"/>
    <w:rsid w:val="00655D4F"/>
    <w:rsid w:val="00656D29"/>
    <w:rsid w:val="0065720F"/>
    <w:rsid w:val="006640E5"/>
    <w:rsid w:val="0066458C"/>
    <w:rsid w:val="006646F1"/>
    <w:rsid w:val="00664929"/>
    <w:rsid w:val="00664A9F"/>
    <w:rsid w:val="00664F62"/>
    <w:rsid w:val="006655E1"/>
    <w:rsid w:val="00671EB8"/>
    <w:rsid w:val="00672060"/>
    <w:rsid w:val="00672BFD"/>
    <w:rsid w:val="006770F4"/>
    <w:rsid w:val="00677A84"/>
    <w:rsid w:val="0068026D"/>
    <w:rsid w:val="00680A27"/>
    <w:rsid w:val="006816A4"/>
    <w:rsid w:val="006819B8"/>
    <w:rsid w:val="006840A6"/>
    <w:rsid w:val="006850CD"/>
    <w:rsid w:val="00685AAB"/>
    <w:rsid w:val="00686B09"/>
    <w:rsid w:val="00693962"/>
    <w:rsid w:val="00693A9F"/>
    <w:rsid w:val="00693AC4"/>
    <w:rsid w:val="00695137"/>
    <w:rsid w:val="006A0718"/>
    <w:rsid w:val="006A07AA"/>
    <w:rsid w:val="006A25E5"/>
    <w:rsid w:val="006A271E"/>
    <w:rsid w:val="006A2B46"/>
    <w:rsid w:val="006A336D"/>
    <w:rsid w:val="006A37B9"/>
    <w:rsid w:val="006B0F31"/>
    <w:rsid w:val="006B2672"/>
    <w:rsid w:val="006B54BF"/>
    <w:rsid w:val="006B5F44"/>
    <w:rsid w:val="006B5F90"/>
    <w:rsid w:val="006B62E4"/>
    <w:rsid w:val="006C1BBA"/>
    <w:rsid w:val="006C2079"/>
    <w:rsid w:val="006C58D9"/>
    <w:rsid w:val="006C5A62"/>
    <w:rsid w:val="006C5D68"/>
    <w:rsid w:val="006C6976"/>
    <w:rsid w:val="006C6DD0"/>
    <w:rsid w:val="006D04EA"/>
    <w:rsid w:val="006D16C4"/>
    <w:rsid w:val="006D3E96"/>
    <w:rsid w:val="006D4515"/>
    <w:rsid w:val="006D47A5"/>
    <w:rsid w:val="006D4BB1"/>
    <w:rsid w:val="006D6593"/>
    <w:rsid w:val="006E0443"/>
    <w:rsid w:val="006E4411"/>
    <w:rsid w:val="006E55B7"/>
    <w:rsid w:val="006F03A8"/>
    <w:rsid w:val="006F21C0"/>
    <w:rsid w:val="006F2ACA"/>
    <w:rsid w:val="006F2ADC"/>
    <w:rsid w:val="006F2BFE"/>
    <w:rsid w:val="006F31E9"/>
    <w:rsid w:val="006F6284"/>
    <w:rsid w:val="006F6481"/>
    <w:rsid w:val="006F6F3B"/>
    <w:rsid w:val="007002C5"/>
    <w:rsid w:val="00701DBB"/>
    <w:rsid w:val="00702464"/>
    <w:rsid w:val="00704387"/>
    <w:rsid w:val="007052E7"/>
    <w:rsid w:val="007073D5"/>
    <w:rsid w:val="00707669"/>
    <w:rsid w:val="00711CBA"/>
    <w:rsid w:val="00711FB5"/>
    <w:rsid w:val="007129B9"/>
    <w:rsid w:val="00712A01"/>
    <w:rsid w:val="00714F58"/>
    <w:rsid w:val="007209A1"/>
    <w:rsid w:val="00720FC2"/>
    <w:rsid w:val="00722FBF"/>
    <w:rsid w:val="00722FC2"/>
    <w:rsid w:val="00724E1B"/>
    <w:rsid w:val="00725949"/>
    <w:rsid w:val="00727FA2"/>
    <w:rsid w:val="007317FD"/>
    <w:rsid w:val="007322D9"/>
    <w:rsid w:val="00732BC0"/>
    <w:rsid w:val="00736D50"/>
    <w:rsid w:val="00736D7D"/>
    <w:rsid w:val="0073720F"/>
    <w:rsid w:val="00737796"/>
    <w:rsid w:val="00740442"/>
    <w:rsid w:val="0074165C"/>
    <w:rsid w:val="007426E7"/>
    <w:rsid w:val="00742C35"/>
    <w:rsid w:val="00742D89"/>
    <w:rsid w:val="007432CA"/>
    <w:rsid w:val="007439EB"/>
    <w:rsid w:val="00743CB4"/>
    <w:rsid w:val="00743F0A"/>
    <w:rsid w:val="007444E8"/>
    <w:rsid w:val="0074459F"/>
    <w:rsid w:val="0074548E"/>
    <w:rsid w:val="00745773"/>
    <w:rsid w:val="00746800"/>
    <w:rsid w:val="00746B4E"/>
    <w:rsid w:val="007501A8"/>
    <w:rsid w:val="00750D61"/>
    <w:rsid w:val="00750EE1"/>
    <w:rsid w:val="00752B4D"/>
    <w:rsid w:val="00754322"/>
    <w:rsid w:val="00755402"/>
    <w:rsid w:val="00756B26"/>
    <w:rsid w:val="00756EDF"/>
    <w:rsid w:val="007575B6"/>
    <w:rsid w:val="007600E3"/>
    <w:rsid w:val="0076039E"/>
    <w:rsid w:val="007644FF"/>
    <w:rsid w:val="00764B4D"/>
    <w:rsid w:val="00765BCB"/>
    <w:rsid w:val="00765C43"/>
    <w:rsid w:val="00765EFB"/>
    <w:rsid w:val="007671CA"/>
    <w:rsid w:val="00767C61"/>
    <w:rsid w:val="0077008A"/>
    <w:rsid w:val="00770AB0"/>
    <w:rsid w:val="00773C1F"/>
    <w:rsid w:val="00774B8B"/>
    <w:rsid w:val="00774DA4"/>
    <w:rsid w:val="00775140"/>
    <w:rsid w:val="00776599"/>
    <w:rsid w:val="0077689F"/>
    <w:rsid w:val="0078114B"/>
    <w:rsid w:val="00781DD2"/>
    <w:rsid w:val="00783ECF"/>
    <w:rsid w:val="0078413A"/>
    <w:rsid w:val="00785061"/>
    <w:rsid w:val="00785736"/>
    <w:rsid w:val="00787CFC"/>
    <w:rsid w:val="00790975"/>
    <w:rsid w:val="007959E8"/>
    <w:rsid w:val="00795E9C"/>
    <w:rsid w:val="007961CB"/>
    <w:rsid w:val="007A0521"/>
    <w:rsid w:val="007A1DFD"/>
    <w:rsid w:val="007A2E12"/>
    <w:rsid w:val="007A3475"/>
    <w:rsid w:val="007A41C8"/>
    <w:rsid w:val="007A54CE"/>
    <w:rsid w:val="007A5D3A"/>
    <w:rsid w:val="007A6FD9"/>
    <w:rsid w:val="007A7FFA"/>
    <w:rsid w:val="007B04EB"/>
    <w:rsid w:val="007B0D4F"/>
    <w:rsid w:val="007B4C38"/>
    <w:rsid w:val="007B5A3D"/>
    <w:rsid w:val="007B5B95"/>
    <w:rsid w:val="007B6032"/>
    <w:rsid w:val="007B63EA"/>
    <w:rsid w:val="007B68EA"/>
    <w:rsid w:val="007B7453"/>
    <w:rsid w:val="007B787F"/>
    <w:rsid w:val="007C1EA1"/>
    <w:rsid w:val="007C1EF0"/>
    <w:rsid w:val="007C2D89"/>
    <w:rsid w:val="007C4593"/>
    <w:rsid w:val="007C5309"/>
    <w:rsid w:val="007C6069"/>
    <w:rsid w:val="007C648A"/>
    <w:rsid w:val="007C660E"/>
    <w:rsid w:val="007D06C4"/>
    <w:rsid w:val="007D1352"/>
    <w:rsid w:val="007D2508"/>
    <w:rsid w:val="007D346A"/>
    <w:rsid w:val="007D4CA8"/>
    <w:rsid w:val="007D609B"/>
    <w:rsid w:val="007D64AC"/>
    <w:rsid w:val="007D6518"/>
    <w:rsid w:val="007D76BD"/>
    <w:rsid w:val="007E0611"/>
    <w:rsid w:val="007E09F0"/>
    <w:rsid w:val="007E0BF1"/>
    <w:rsid w:val="007E7CBA"/>
    <w:rsid w:val="007F0ED8"/>
    <w:rsid w:val="007F0F63"/>
    <w:rsid w:val="007F10AC"/>
    <w:rsid w:val="007F1939"/>
    <w:rsid w:val="007F1AE2"/>
    <w:rsid w:val="007F24AD"/>
    <w:rsid w:val="007F6569"/>
    <w:rsid w:val="007F6D5B"/>
    <w:rsid w:val="007F75CE"/>
    <w:rsid w:val="008013A4"/>
    <w:rsid w:val="008027CE"/>
    <w:rsid w:val="00802DDC"/>
    <w:rsid w:val="00802F42"/>
    <w:rsid w:val="00804383"/>
    <w:rsid w:val="00804BB7"/>
    <w:rsid w:val="00804D41"/>
    <w:rsid w:val="00810257"/>
    <w:rsid w:val="008104F5"/>
    <w:rsid w:val="00811072"/>
    <w:rsid w:val="00811369"/>
    <w:rsid w:val="008153A3"/>
    <w:rsid w:val="00815419"/>
    <w:rsid w:val="00816282"/>
    <w:rsid w:val="008163C8"/>
    <w:rsid w:val="008164A1"/>
    <w:rsid w:val="00817325"/>
    <w:rsid w:val="008209E6"/>
    <w:rsid w:val="00821D19"/>
    <w:rsid w:val="00822F47"/>
    <w:rsid w:val="00823303"/>
    <w:rsid w:val="008233B2"/>
    <w:rsid w:val="00823A9F"/>
    <w:rsid w:val="00823C85"/>
    <w:rsid w:val="00825138"/>
    <w:rsid w:val="008269DD"/>
    <w:rsid w:val="008273DA"/>
    <w:rsid w:val="00830621"/>
    <w:rsid w:val="0083348C"/>
    <w:rsid w:val="00833A75"/>
    <w:rsid w:val="008356BB"/>
    <w:rsid w:val="008366D9"/>
    <w:rsid w:val="00836A5A"/>
    <w:rsid w:val="008373D3"/>
    <w:rsid w:val="00840617"/>
    <w:rsid w:val="00840F84"/>
    <w:rsid w:val="00842A47"/>
    <w:rsid w:val="00843C13"/>
    <w:rsid w:val="00843DEF"/>
    <w:rsid w:val="008454F8"/>
    <w:rsid w:val="0085173A"/>
    <w:rsid w:val="0085395B"/>
    <w:rsid w:val="00855824"/>
    <w:rsid w:val="008603CE"/>
    <w:rsid w:val="008620FC"/>
    <w:rsid w:val="008627A5"/>
    <w:rsid w:val="00862820"/>
    <w:rsid w:val="00863E05"/>
    <w:rsid w:val="00865ACA"/>
    <w:rsid w:val="00865D28"/>
    <w:rsid w:val="00865F85"/>
    <w:rsid w:val="00867C10"/>
    <w:rsid w:val="00870439"/>
    <w:rsid w:val="008707C8"/>
    <w:rsid w:val="00870DA1"/>
    <w:rsid w:val="008730AD"/>
    <w:rsid w:val="0087363F"/>
    <w:rsid w:val="00873B4D"/>
    <w:rsid w:val="0087792E"/>
    <w:rsid w:val="008814A7"/>
    <w:rsid w:val="0088173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803"/>
    <w:rsid w:val="008A173B"/>
    <w:rsid w:val="008A1893"/>
    <w:rsid w:val="008A2AD2"/>
    <w:rsid w:val="008A57E6"/>
    <w:rsid w:val="008A6F81"/>
    <w:rsid w:val="008A769A"/>
    <w:rsid w:val="008B0C9C"/>
    <w:rsid w:val="008B166D"/>
    <w:rsid w:val="008B17F4"/>
    <w:rsid w:val="008B1F68"/>
    <w:rsid w:val="008B2603"/>
    <w:rsid w:val="008B3615"/>
    <w:rsid w:val="008B4AC4"/>
    <w:rsid w:val="008B4CAB"/>
    <w:rsid w:val="008B50C8"/>
    <w:rsid w:val="008B5281"/>
    <w:rsid w:val="008B7E05"/>
    <w:rsid w:val="008C1797"/>
    <w:rsid w:val="008C219C"/>
    <w:rsid w:val="008C475E"/>
    <w:rsid w:val="008C619A"/>
    <w:rsid w:val="008C7B28"/>
    <w:rsid w:val="008D0CE8"/>
    <w:rsid w:val="008D2D1D"/>
    <w:rsid w:val="008D453D"/>
    <w:rsid w:val="008D53AD"/>
    <w:rsid w:val="008D562B"/>
    <w:rsid w:val="008D5733"/>
    <w:rsid w:val="008D622B"/>
    <w:rsid w:val="008D6359"/>
    <w:rsid w:val="008D666C"/>
    <w:rsid w:val="008D7126"/>
    <w:rsid w:val="008D7B54"/>
    <w:rsid w:val="008E0C9D"/>
    <w:rsid w:val="008E1648"/>
    <w:rsid w:val="008E1B3E"/>
    <w:rsid w:val="008E2319"/>
    <w:rsid w:val="008E2AD0"/>
    <w:rsid w:val="008E3447"/>
    <w:rsid w:val="008E4BB6"/>
    <w:rsid w:val="008E5518"/>
    <w:rsid w:val="008E6A84"/>
    <w:rsid w:val="008F094A"/>
    <w:rsid w:val="008F0CDC"/>
    <w:rsid w:val="008F17A3"/>
    <w:rsid w:val="008F1ED3"/>
    <w:rsid w:val="008F4C29"/>
    <w:rsid w:val="008F4E6D"/>
    <w:rsid w:val="008F70BD"/>
    <w:rsid w:val="008F721B"/>
    <w:rsid w:val="008F788F"/>
    <w:rsid w:val="008F7EA2"/>
    <w:rsid w:val="0090013A"/>
    <w:rsid w:val="00901B71"/>
    <w:rsid w:val="00902722"/>
    <w:rsid w:val="009027BC"/>
    <w:rsid w:val="009062E6"/>
    <w:rsid w:val="00906759"/>
    <w:rsid w:val="00911BE5"/>
    <w:rsid w:val="00913CA9"/>
    <w:rsid w:val="00914577"/>
    <w:rsid w:val="009145AE"/>
    <w:rsid w:val="009146CE"/>
    <w:rsid w:val="00914CA7"/>
    <w:rsid w:val="00915AA7"/>
    <w:rsid w:val="00915C3E"/>
    <w:rsid w:val="009161A8"/>
    <w:rsid w:val="009215C7"/>
    <w:rsid w:val="00921A69"/>
    <w:rsid w:val="009245AE"/>
    <w:rsid w:val="009245F5"/>
    <w:rsid w:val="009249EC"/>
    <w:rsid w:val="00927051"/>
    <w:rsid w:val="009273B3"/>
    <w:rsid w:val="009305B5"/>
    <w:rsid w:val="009378DD"/>
    <w:rsid w:val="009429D5"/>
    <w:rsid w:val="00942BF1"/>
    <w:rsid w:val="00945180"/>
    <w:rsid w:val="00945428"/>
    <w:rsid w:val="0094607B"/>
    <w:rsid w:val="00946D5B"/>
    <w:rsid w:val="00951FB1"/>
    <w:rsid w:val="00953604"/>
    <w:rsid w:val="0095496B"/>
    <w:rsid w:val="009574FB"/>
    <w:rsid w:val="00960F1E"/>
    <w:rsid w:val="009610DC"/>
    <w:rsid w:val="00961490"/>
    <w:rsid w:val="00961E56"/>
    <w:rsid w:val="0096381A"/>
    <w:rsid w:val="00965E04"/>
    <w:rsid w:val="009674AD"/>
    <w:rsid w:val="00970CDC"/>
    <w:rsid w:val="00973C07"/>
    <w:rsid w:val="00975727"/>
    <w:rsid w:val="00976051"/>
    <w:rsid w:val="00977010"/>
    <w:rsid w:val="009779AD"/>
    <w:rsid w:val="00977D02"/>
    <w:rsid w:val="00977FF9"/>
    <w:rsid w:val="009809BB"/>
    <w:rsid w:val="00980DE5"/>
    <w:rsid w:val="009821B3"/>
    <w:rsid w:val="0098364B"/>
    <w:rsid w:val="00985264"/>
    <w:rsid w:val="009863B4"/>
    <w:rsid w:val="00987791"/>
    <w:rsid w:val="009901A7"/>
    <w:rsid w:val="009908A3"/>
    <w:rsid w:val="009911AF"/>
    <w:rsid w:val="00991875"/>
    <w:rsid w:val="00991920"/>
    <w:rsid w:val="00991F92"/>
    <w:rsid w:val="00992985"/>
    <w:rsid w:val="00993309"/>
    <w:rsid w:val="009934BE"/>
    <w:rsid w:val="00993889"/>
    <w:rsid w:val="00995342"/>
    <w:rsid w:val="0099551B"/>
    <w:rsid w:val="00996BD2"/>
    <w:rsid w:val="00997BF1"/>
    <w:rsid w:val="00997D0B"/>
    <w:rsid w:val="009A089C"/>
    <w:rsid w:val="009A118E"/>
    <w:rsid w:val="009A21CD"/>
    <w:rsid w:val="009A278C"/>
    <w:rsid w:val="009A2BC2"/>
    <w:rsid w:val="009A3DE3"/>
    <w:rsid w:val="009A42C1"/>
    <w:rsid w:val="009A436E"/>
    <w:rsid w:val="009A4D5D"/>
    <w:rsid w:val="009A5429"/>
    <w:rsid w:val="009A72AD"/>
    <w:rsid w:val="009A7664"/>
    <w:rsid w:val="009B09E0"/>
    <w:rsid w:val="009B0BC5"/>
    <w:rsid w:val="009B1247"/>
    <w:rsid w:val="009B6029"/>
    <w:rsid w:val="009B6971"/>
    <w:rsid w:val="009C0552"/>
    <w:rsid w:val="009C27F1"/>
    <w:rsid w:val="009C3152"/>
    <w:rsid w:val="009C3257"/>
    <w:rsid w:val="009C4222"/>
    <w:rsid w:val="009C487E"/>
    <w:rsid w:val="009C4944"/>
    <w:rsid w:val="009C4CFA"/>
    <w:rsid w:val="009C5070"/>
    <w:rsid w:val="009C631F"/>
    <w:rsid w:val="009D112C"/>
    <w:rsid w:val="009D1237"/>
    <w:rsid w:val="009D1385"/>
    <w:rsid w:val="009D191C"/>
    <w:rsid w:val="009D392A"/>
    <w:rsid w:val="009D4587"/>
    <w:rsid w:val="009D47FA"/>
    <w:rsid w:val="009D49B3"/>
    <w:rsid w:val="009D4C5B"/>
    <w:rsid w:val="009D50D2"/>
    <w:rsid w:val="009D6BCA"/>
    <w:rsid w:val="009E0F62"/>
    <w:rsid w:val="009E145A"/>
    <w:rsid w:val="009E4A58"/>
    <w:rsid w:val="009E5A2D"/>
    <w:rsid w:val="009E5AB2"/>
    <w:rsid w:val="009E6219"/>
    <w:rsid w:val="009F03B3"/>
    <w:rsid w:val="009F2131"/>
    <w:rsid w:val="009F2A39"/>
    <w:rsid w:val="009F67D6"/>
    <w:rsid w:val="00A0096C"/>
    <w:rsid w:val="00A01757"/>
    <w:rsid w:val="00A028C0"/>
    <w:rsid w:val="00A02BAE"/>
    <w:rsid w:val="00A02FB4"/>
    <w:rsid w:val="00A06A6B"/>
    <w:rsid w:val="00A07E47"/>
    <w:rsid w:val="00A129D0"/>
    <w:rsid w:val="00A12C33"/>
    <w:rsid w:val="00A138BA"/>
    <w:rsid w:val="00A14C8E"/>
    <w:rsid w:val="00A153D9"/>
    <w:rsid w:val="00A15F09"/>
    <w:rsid w:val="00A169B6"/>
    <w:rsid w:val="00A17D25"/>
    <w:rsid w:val="00A20529"/>
    <w:rsid w:val="00A20EFC"/>
    <w:rsid w:val="00A21092"/>
    <w:rsid w:val="00A21757"/>
    <w:rsid w:val="00A2271D"/>
    <w:rsid w:val="00A237D5"/>
    <w:rsid w:val="00A23DA5"/>
    <w:rsid w:val="00A24A1C"/>
    <w:rsid w:val="00A2560F"/>
    <w:rsid w:val="00A25F21"/>
    <w:rsid w:val="00A30EFC"/>
    <w:rsid w:val="00A31984"/>
    <w:rsid w:val="00A32D73"/>
    <w:rsid w:val="00A3367B"/>
    <w:rsid w:val="00A336D8"/>
    <w:rsid w:val="00A33C67"/>
    <w:rsid w:val="00A3597D"/>
    <w:rsid w:val="00A36DD1"/>
    <w:rsid w:val="00A375C1"/>
    <w:rsid w:val="00A4006C"/>
    <w:rsid w:val="00A40091"/>
    <w:rsid w:val="00A4030F"/>
    <w:rsid w:val="00A41C79"/>
    <w:rsid w:val="00A41CB5"/>
    <w:rsid w:val="00A42CDF"/>
    <w:rsid w:val="00A4452E"/>
    <w:rsid w:val="00A4472C"/>
    <w:rsid w:val="00A44778"/>
    <w:rsid w:val="00A44E69"/>
    <w:rsid w:val="00A4661E"/>
    <w:rsid w:val="00A4747B"/>
    <w:rsid w:val="00A52DA7"/>
    <w:rsid w:val="00A5427E"/>
    <w:rsid w:val="00A55BD6"/>
    <w:rsid w:val="00A55CEF"/>
    <w:rsid w:val="00A55D50"/>
    <w:rsid w:val="00A57142"/>
    <w:rsid w:val="00A60332"/>
    <w:rsid w:val="00A61845"/>
    <w:rsid w:val="00A648CD"/>
    <w:rsid w:val="00A6537A"/>
    <w:rsid w:val="00A65979"/>
    <w:rsid w:val="00A66A0F"/>
    <w:rsid w:val="00A66EEE"/>
    <w:rsid w:val="00A67866"/>
    <w:rsid w:val="00A70B07"/>
    <w:rsid w:val="00A710DA"/>
    <w:rsid w:val="00A723CC"/>
    <w:rsid w:val="00A723F8"/>
    <w:rsid w:val="00A77CCB"/>
    <w:rsid w:val="00A81E44"/>
    <w:rsid w:val="00A83D8D"/>
    <w:rsid w:val="00A83EDC"/>
    <w:rsid w:val="00A8446B"/>
    <w:rsid w:val="00A8473F"/>
    <w:rsid w:val="00A862D6"/>
    <w:rsid w:val="00A86CF1"/>
    <w:rsid w:val="00A8715E"/>
    <w:rsid w:val="00A87F31"/>
    <w:rsid w:val="00A91E6E"/>
    <w:rsid w:val="00A9295B"/>
    <w:rsid w:val="00A93B09"/>
    <w:rsid w:val="00A952D7"/>
    <w:rsid w:val="00A963F7"/>
    <w:rsid w:val="00A96AD8"/>
    <w:rsid w:val="00A971AD"/>
    <w:rsid w:val="00AA052C"/>
    <w:rsid w:val="00AA1E45"/>
    <w:rsid w:val="00AA23B2"/>
    <w:rsid w:val="00AA3EFC"/>
    <w:rsid w:val="00AA4286"/>
    <w:rsid w:val="00AA456B"/>
    <w:rsid w:val="00AA47C3"/>
    <w:rsid w:val="00AA57F5"/>
    <w:rsid w:val="00AA672E"/>
    <w:rsid w:val="00AA6EC9"/>
    <w:rsid w:val="00AB2810"/>
    <w:rsid w:val="00AB6309"/>
    <w:rsid w:val="00AB6C5F"/>
    <w:rsid w:val="00AB7129"/>
    <w:rsid w:val="00AB78A4"/>
    <w:rsid w:val="00AC27A6"/>
    <w:rsid w:val="00AC30F7"/>
    <w:rsid w:val="00AC3A5A"/>
    <w:rsid w:val="00AC4D95"/>
    <w:rsid w:val="00AC5DF4"/>
    <w:rsid w:val="00AC6808"/>
    <w:rsid w:val="00AD0AEF"/>
    <w:rsid w:val="00AD11B7"/>
    <w:rsid w:val="00AD1A94"/>
    <w:rsid w:val="00AD1C05"/>
    <w:rsid w:val="00AD3E5E"/>
    <w:rsid w:val="00AD4126"/>
    <w:rsid w:val="00AD421C"/>
    <w:rsid w:val="00AD4371"/>
    <w:rsid w:val="00AD44FA"/>
    <w:rsid w:val="00AD752E"/>
    <w:rsid w:val="00AE070A"/>
    <w:rsid w:val="00AE101C"/>
    <w:rsid w:val="00AE1B53"/>
    <w:rsid w:val="00AE2A69"/>
    <w:rsid w:val="00AE37E5"/>
    <w:rsid w:val="00AE5EB4"/>
    <w:rsid w:val="00AF0580"/>
    <w:rsid w:val="00AF0C18"/>
    <w:rsid w:val="00AF3779"/>
    <w:rsid w:val="00AF47C5"/>
    <w:rsid w:val="00AF5398"/>
    <w:rsid w:val="00B00478"/>
    <w:rsid w:val="00B0333F"/>
    <w:rsid w:val="00B049AF"/>
    <w:rsid w:val="00B07242"/>
    <w:rsid w:val="00B101E1"/>
    <w:rsid w:val="00B10534"/>
    <w:rsid w:val="00B1086B"/>
    <w:rsid w:val="00B10C1B"/>
    <w:rsid w:val="00B113DB"/>
    <w:rsid w:val="00B11D8A"/>
    <w:rsid w:val="00B12981"/>
    <w:rsid w:val="00B147DD"/>
    <w:rsid w:val="00B156FD"/>
    <w:rsid w:val="00B21F61"/>
    <w:rsid w:val="00B2458E"/>
    <w:rsid w:val="00B24772"/>
    <w:rsid w:val="00B24C5C"/>
    <w:rsid w:val="00B261F1"/>
    <w:rsid w:val="00B265BC"/>
    <w:rsid w:val="00B31FB1"/>
    <w:rsid w:val="00B33952"/>
    <w:rsid w:val="00B33C5E"/>
    <w:rsid w:val="00B342F4"/>
    <w:rsid w:val="00B34369"/>
    <w:rsid w:val="00B34DC2"/>
    <w:rsid w:val="00B357C9"/>
    <w:rsid w:val="00B373AD"/>
    <w:rsid w:val="00B378E5"/>
    <w:rsid w:val="00B4346D"/>
    <w:rsid w:val="00B440F4"/>
    <w:rsid w:val="00B447A5"/>
    <w:rsid w:val="00B4654C"/>
    <w:rsid w:val="00B47293"/>
    <w:rsid w:val="00B50E50"/>
    <w:rsid w:val="00B50F1C"/>
    <w:rsid w:val="00B52120"/>
    <w:rsid w:val="00B54ABC"/>
    <w:rsid w:val="00B55BB3"/>
    <w:rsid w:val="00B56FBE"/>
    <w:rsid w:val="00B607DD"/>
    <w:rsid w:val="00B60ACF"/>
    <w:rsid w:val="00B62B58"/>
    <w:rsid w:val="00B62C5B"/>
    <w:rsid w:val="00B65056"/>
    <w:rsid w:val="00B65149"/>
    <w:rsid w:val="00B66567"/>
    <w:rsid w:val="00B667EA"/>
    <w:rsid w:val="00B66F52"/>
    <w:rsid w:val="00B66FE5"/>
    <w:rsid w:val="00B7127F"/>
    <w:rsid w:val="00B72880"/>
    <w:rsid w:val="00B758BF"/>
    <w:rsid w:val="00B76EE0"/>
    <w:rsid w:val="00B77EC8"/>
    <w:rsid w:val="00B827A6"/>
    <w:rsid w:val="00B831CE"/>
    <w:rsid w:val="00B86677"/>
    <w:rsid w:val="00B87131"/>
    <w:rsid w:val="00B939B1"/>
    <w:rsid w:val="00B96D40"/>
    <w:rsid w:val="00B97386"/>
    <w:rsid w:val="00BA1FD0"/>
    <w:rsid w:val="00BA263B"/>
    <w:rsid w:val="00BA42B2"/>
    <w:rsid w:val="00BA51FC"/>
    <w:rsid w:val="00BA58D4"/>
    <w:rsid w:val="00BA5B9E"/>
    <w:rsid w:val="00BA7C9A"/>
    <w:rsid w:val="00BB0A00"/>
    <w:rsid w:val="00BB2595"/>
    <w:rsid w:val="00BB315A"/>
    <w:rsid w:val="00BB43A0"/>
    <w:rsid w:val="00BB5F8F"/>
    <w:rsid w:val="00BB657A"/>
    <w:rsid w:val="00BC1A4E"/>
    <w:rsid w:val="00BC5DC7"/>
    <w:rsid w:val="00BC6B8B"/>
    <w:rsid w:val="00BC73D8"/>
    <w:rsid w:val="00BD05C1"/>
    <w:rsid w:val="00BD0627"/>
    <w:rsid w:val="00BD52D7"/>
    <w:rsid w:val="00BD5407"/>
    <w:rsid w:val="00BD5AD2"/>
    <w:rsid w:val="00BD7AA1"/>
    <w:rsid w:val="00BE15FD"/>
    <w:rsid w:val="00BE22F3"/>
    <w:rsid w:val="00BE5B52"/>
    <w:rsid w:val="00BE7B8D"/>
    <w:rsid w:val="00BF0993"/>
    <w:rsid w:val="00BF10A9"/>
    <w:rsid w:val="00BF1703"/>
    <w:rsid w:val="00BF231C"/>
    <w:rsid w:val="00BF51E5"/>
    <w:rsid w:val="00BF74A6"/>
    <w:rsid w:val="00C013AD"/>
    <w:rsid w:val="00C02A38"/>
    <w:rsid w:val="00C04904"/>
    <w:rsid w:val="00C056B3"/>
    <w:rsid w:val="00C0603E"/>
    <w:rsid w:val="00C103E5"/>
    <w:rsid w:val="00C1162F"/>
    <w:rsid w:val="00C11E60"/>
    <w:rsid w:val="00C12D17"/>
    <w:rsid w:val="00C13319"/>
    <w:rsid w:val="00C13EE9"/>
    <w:rsid w:val="00C2119E"/>
    <w:rsid w:val="00C21540"/>
    <w:rsid w:val="00C21906"/>
    <w:rsid w:val="00C21BFA"/>
    <w:rsid w:val="00C24C8D"/>
    <w:rsid w:val="00C25FE2"/>
    <w:rsid w:val="00C26B53"/>
    <w:rsid w:val="00C279B2"/>
    <w:rsid w:val="00C27B83"/>
    <w:rsid w:val="00C32869"/>
    <w:rsid w:val="00C33E50"/>
    <w:rsid w:val="00C3489A"/>
    <w:rsid w:val="00C34C20"/>
    <w:rsid w:val="00C35A3E"/>
    <w:rsid w:val="00C42130"/>
    <w:rsid w:val="00C423A4"/>
    <w:rsid w:val="00C423E3"/>
    <w:rsid w:val="00C44BF5"/>
    <w:rsid w:val="00C521D6"/>
    <w:rsid w:val="00C53DA3"/>
    <w:rsid w:val="00C55232"/>
    <w:rsid w:val="00C553A4"/>
    <w:rsid w:val="00C55A06"/>
    <w:rsid w:val="00C55D03"/>
    <w:rsid w:val="00C568D2"/>
    <w:rsid w:val="00C601BC"/>
    <w:rsid w:val="00C6271D"/>
    <w:rsid w:val="00C6329F"/>
    <w:rsid w:val="00C63340"/>
    <w:rsid w:val="00C643F9"/>
    <w:rsid w:val="00C6449D"/>
    <w:rsid w:val="00C64E95"/>
    <w:rsid w:val="00C71372"/>
    <w:rsid w:val="00C72410"/>
    <w:rsid w:val="00C7287F"/>
    <w:rsid w:val="00C74588"/>
    <w:rsid w:val="00C80CB8"/>
    <w:rsid w:val="00C812D8"/>
    <w:rsid w:val="00C819F8"/>
    <w:rsid w:val="00C8248C"/>
    <w:rsid w:val="00C84E33"/>
    <w:rsid w:val="00C86D6F"/>
    <w:rsid w:val="00C90465"/>
    <w:rsid w:val="00C905FC"/>
    <w:rsid w:val="00C91364"/>
    <w:rsid w:val="00C92D03"/>
    <w:rsid w:val="00C9319C"/>
    <w:rsid w:val="00C9435D"/>
    <w:rsid w:val="00C94DF2"/>
    <w:rsid w:val="00C96741"/>
    <w:rsid w:val="00CA019A"/>
    <w:rsid w:val="00CA042E"/>
    <w:rsid w:val="00CA23B1"/>
    <w:rsid w:val="00CA2D1B"/>
    <w:rsid w:val="00CA375D"/>
    <w:rsid w:val="00CA5EAE"/>
    <w:rsid w:val="00CA662A"/>
    <w:rsid w:val="00CA6AD7"/>
    <w:rsid w:val="00CA7AFD"/>
    <w:rsid w:val="00CA7C3C"/>
    <w:rsid w:val="00CB0189"/>
    <w:rsid w:val="00CB0BA2"/>
    <w:rsid w:val="00CB1A42"/>
    <w:rsid w:val="00CB1B0C"/>
    <w:rsid w:val="00CB2C0B"/>
    <w:rsid w:val="00CB517D"/>
    <w:rsid w:val="00CB62D5"/>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2FE"/>
    <w:rsid w:val="00CE0C4F"/>
    <w:rsid w:val="00CE30EA"/>
    <w:rsid w:val="00CE4856"/>
    <w:rsid w:val="00CE607A"/>
    <w:rsid w:val="00CF048A"/>
    <w:rsid w:val="00CF05F9"/>
    <w:rsid w:val="00CF155A"/>
    <w:rsid w:val="00CF2947"/>
    <w:rsid w:val="00CF5D67"/>
    <w:rsid w:val="00CF686F"/>
    <w:rsid w:val="00CF6E60"/>
    <w:rsid w:val="00CF7BCA"/>
    <w:rsid w:val="00CF7CCF"/>
    <w:rsid w:val="00D000A9"/>
    <w:rsid w:val="00D008FD"/>
    <w:rsid w:val="00D0321C"/>
    <w:rsid w:val="00D035EC"/>
    <w:rsid w:val="00D05025"/>
    <w:rsid w:val="00D06AB1"/>
    <w:rsid w:val="00D06FC1"/>
    <w:rsid w:val="00D072ED"/>
    <w:rsid w:val="00D07A16"/>
    <w:rsid w:val="00D1067E"/>
    <w:rsid w:val="00D10F50"/>
    <w:rsid w:val="00D11272"/>
    <w:rsid w:val="00D126F5"/>
    <w:rsid w:val="00D1489E"/>
    <w:rsid w:val="00D15209"/>
    <w:rsid w:val="00D17E0E"/>
    <w:rsid w:val="00D17F89"/>
    <w:rsid w:val="00D20737"/>
    <w:rsid w:val="00D2122C"/>
    <w:rsid w:val="00D21E81"/>
    <w:rsid w:val="00D223DE"/>
    <w:rsid w:val="00D237BF"/>
    <w:rsid w:val="00D2470D"/>
    <w:rsid w:val="00D25E37"/>
    <w:rsid w:val="00D2660F"/>
    <w:rsid w:val="00D2661A"/>
    <w:rsid w:val="00D27582"/>
    <w:rsid w:val="00D27EC4"/>
    <w:rsid w:val="00D32719"/>
    <w:rsid w:val="00D33333"/>
    <w:rsid w:val="00D344B0"/>
    <w:rsid w:val="00D352A2"/>
    <w:rsid w:val="00D4162B"/>
    <w:rsid w:val="00D42FE5"/>
    <w:rsid w:val="00D4514F"/>
    <w:rsid w:val="00D451E2"/>
    <w:rsid w:val="00D45E89"/>
    <w:rsid w:val="00D45E8D"/>
    <w:rsid w:val="00D466AE"/>
    <w:rsid w:val="00D4734F"/>
    <w:rsid w:val="00D509FF"/>
    <w:rsid w:val="00D50F0C"/>
    <w:rsid w:val="00D51BF3"/>
    <w:rsid w:val="00D56976"/>
    <w:rsid w:val="00D577AA"/>
    <w:rsid w:val="00D61E7D"/>
    <w:rsid w:val="00D626EC"/>
    <w:rsid w:val="00D63CB3"/>
    <w:rsid w:val="00D66846"/>
    <w:rsid w:val="00D675FB"/>
    <w:rsid w:val="00D709CF"/>
    <w:rsid w:val="00D70CD8"/>
    <w:rsid w:val="00D71F25"/>
    <w:rsid w:val="00D72A9C"/>
    <w:rsid w:val="00D73F6E"/>
    <w:rsid w:val="00D77031"/>
    <w:rsid w:val="00D8421F"/>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2DD8"/>
    <w:rsid w:val="00DA38D3"/>
    <w:rsid w:val="00DA3932"/>
    <w:rsid w:val="00DA3AFC"/>
    <w:rsid w:val="00DA60AA"/>
    <w:rsid w:val="00DA64F8"/>
    <w:rsid w:val="00DA6C15"/>
    <w:rsid w:val="00DA7338"/>
    <w:rsid w:val="00DA7F81"/>
    <w:rsid w:val="00DB0258"/>
    <w:rsid w:val="00DB1E34"/>
    <w:rsid w:val="00DB34DE"/>
    <w:rsid w:val="00DB38EE"/>
    <w:rsid w:val="00DB498B"/>
    <w:rsid w:val="00DB66CA"/>
    <w:rsid w:val="00DB6BCA"/>
    <w:rsid w:val="00DB6F54"/>
    <w:rsid w:val="00DB73F7"/>
    <w:rsid w:val="00DC0321"/>
    <w:rsid w:val="00DC0648"/>
    <w:rsid w:val="00DC3067"/>
    <w:rsid w:val="00DC3460"/>
    <w:rsid w:val="00DC370B"/>
    <w:rsid w:val="00DC42D1"/>
    <w:rsid w:val="00DC4C72"/>
    <w:rsid w:val="00DC4DC0"/>
    <w:rsid w:val="00DC5B90"/>
    <w:rsid w:val="00DD00FF"/>
    <w:rsid w:val="00DD0619"/>
    <w:rsid w:val="00DD07FB"/>
    <w:rsid w:val="00DD25C6"/>
    <w:rsid w:val="00DD3901"/>
    <w:rsid w:val="00DD4FE5"/>
    <w:rsid w:val="00DD54B0"/>
    <w:rsid w:val="00DD57EE"/>
    <w:rsid w:val="00DD6BCC"/>
    <w:rsid w:val="00DE0A4B"/>
    <w:rsid w:val="00DE2410"/>
    <w:rsid w:val="00DE2939"/>
    <w:rsid w:val="00DE6E81"/>
    <w:rsid w:val="00DE703F"/>
    <w:rsid w:val="00DE7595"/>
    <w:rsid w:val="00DF1961"/>
    <w:rsid w:val="00DF2F38"/>
    <w:rsid w:val="00DF41E7"/>
    <w:rsid w:val="00DF430B"/>
    <w:rsid w:val="00DF44DE"/>
    <w:rsid w:val="00DF56FA"/>
    <w:rsid w:val="00E00F62"/>
    <w:rsid w:val="00E01138"/>
    <w:rsid w:val="00E02DFB"/>
    <w:rsid w:val="00E030F9"/>
    <w:rsid w:val="00E0311A"/>
    <w:rsid w:val="00E03138"/>
    <w:rsid w:val="00E04E68"/>
    <w:rsid w:val="00E05447"/>
    <w:rsid w:val="00E06404"/>
    <w:rsid w:val="00E1164F"/>
    <w:rsid w:val="00E11A85"/>
    <w:rsid w:val="00E121F1"/>
    <w:rsid w:val="00E12495"/>
    <w:rsid w:val="00E15CCD"/>
    <w:rsid w:val="00E163D9"/>
    <w:rsid w:val="00E17889"/>
    <w:rsid w:val="00E202EF"/>
    <w:rsid w:val="00E208CA"/>
    <w:rsid w:val="00E20EFC"/>
    <w:rsid w:val="00E210B5"/>
    <w:rsid w:val="00E219DB"/>
    <w:rsid w:val="00E2552F"/>
    <w:rsid w:val="00E2705A"/>
    <w:rsid w:val="00E31271"/>
    <w:rsid w:val="00E3137A"/>
    <w:rsid w:val="00E32CCF"/>
    <w:rsid w:val="00E34A98"/>
    <w:rsid w:val="00E34D88"/>
    <w:rsid w:val="00E359FC"/>
    <w:rsid w:val="00E35D1E"/>
    <w:rsid w:val="00E364F9"/>
    <w:rsid w:val="00E365FA"/>
    <w:rsid w:val="00E36789"/>
    <w:rsid w:val="00E41882"/>
    <w:rsid w:val="00E42DE7"/>
    <w:rsid w:val="00E44A83"/>
    <w:rsid w:val="00E47D7D"/>
    <w:rsid w:val="00E502C1"/>
    <w:rsid w:val="00E502DD"/>
    <w:rsid w:val="00E50414"/>
    <w:rsid w:val="00E5047B"/>
    <w:rsid w:val="00E50D3A"/>
    <w:rsid w:val="00E51387"/>
    <w:rsid w:val="00E51E68"/>
    <w:rsid w:val="00E529E1"/>
    <w:rsid w:val="00E52EFD"/>
    <w:rsid w:val="00E5408A"/>
    <w:rsid w:val="00E56800"/>
    <w:rsid w:val="00E60C63"/>
    <w:rsid w:val="00E62FF9"/>
    <w:rsid w:val="00E635D6"/>
    <w:rsid w:val="00E639BC"/>
    <w:rsid w:val="00E664CC"/>
    <w:rsid w:val="00E66567"/>
    <w:rsid w:val="00E67841"/>
    <w:rsid w:val="00E70388"/>
    <w:rsid w:val="00E70420"/>
    <w:rsid w:val="00E70F92"/>
    <w:rsid w:val="00E7233C"/>
    <w:rsid w:val="00E72B70"/>
    <w:rsid w:val="00E730E9"/>
    <w:rsid w:val="00E74313"/>
    <w:rsid w:val="00E74C54"/>
    <w:rsid w:val="00E77A03"/>
    <w:rsid w:val="00E81D92"/>
    <w:rsid w:val="00E822E8"/>
    <w:rsid w:val="00E82554"/>
    <w:rsid w:val="00E82606"/>
    <w:rsid w:val="00E831C1"/>
    <w:rsid w:val="00E846C8"/>
    <w:rsid w:val="00E84957"/>
    <w:rsid w:val="00E84A55"/>
    <w:rsid w:val="00E85BFF"/>
    <w:rsid w:val="00E85EAC"/>
    <w:rsid w:val="00E8670E"/>
    <w:rsid w:val="00E90391"/>
    <w:rsid w:val="00E906C2"/>
    <w:rsid w:val="00E90842"/>
    <w:rsid w:val="00E9224E"/>
    <w:rsid w:val="00E9311F"/>
    <w:rsid w:val="00E934D1"/>
    <w:rsid w:val="00E94AF0"/>
    <w:rsid w:val="00E94E73"/>
    <w:rsid w:val="00E95D13"/>
    <w:rsid w:val="00E95DD3"/>
    <w:rsid w:val="00E969D5"/>
    <w:rsid w:val="00EA2FD6"/>
    <w:rsid w:val="00EA58D1"/>
    <w:rsid w:val="00EA61BC"/>
    <w:rsid w:val="00EA681A"/>
    <w:rsid w:val="00EA735B"/>
    <w:rsid w:val="00EB0CDC"/>
    <w:rsid w:val="00EB1E69"/>
    <w:rsid w:val="00EB2086"/>
    <w:rsid w:val="00EB31ED"/>
    <w:rsid w:val="00EB5EDF"/>
    <w:rsid w:val="00EB60FE"/>
    <w:rsid w:val="00EB7148"/>
    <w:rsid w:val="00EB74DB"/>
    <w:rsid w:val="00EB7A0A"/>
    <w:rsid w:val="00EC1A77"/>
    <w:rsid w:val="00EC5359"/>
    <w:rsid w:val="00EC5623"/>
    <w:rsid w:val="00EC562A"/>
    <w:rsid w:val="00ED067A"/>
    <w:rsid w:val="00ED18D3"/>
    <w:rsid w:val="00ED2B50"/>
    <w:rsid w:val="00ED3A02"/>
    <w:rsid w:val="00EE0326"/>
    <w:rsid w:val="00EE0350"/>
    <w:rsid w:val="00EE0719"/>
    <w:rsid w:val="00EE0E80"/>
    <w:rsid w:val="00EE613F"/>
    <w:rsid w:val="00EE7295"/>
    <w:rsid w:val="00EE7869"/>
    <w:rsid w:val="00EF054A"/>
    <w:rsid w:val="00EF10CA"/>
    <w:rsid w:val="00EF2035"/>
    <w:rsid w:val="00EF3235"/>
    <w:rsid w:val="00EF761D"/>
    <w:rsid w:val="00EF7E72"/>
    <w:rsid w:val="00F03E48"/>
    <w:rsid w:val="00F06B67"/>
    <w:rsid w:val="00F06D37"/>
    <w:rsid w:val="00F07B9D"/>
    <w:rsid w:val="00F11586"/>
    <w:rsid w:val="00F1183B"/>
    <w:rsid w:val="00F11C9F"/>
    <w:rsid w:val="00F12148"/>
    <w:rsid w:val="00F12263"/>
    <w:rsid w:val="00F1409D"/>
    <w:rsid w:val="00F14214"/>
    <w:rsid w:val="00F14811"/>
    <w:rsid w:val="00F157A9"/>
    <w:rsid w:val="00F157F6"/>
    <w:rsid w:val="00F16F00"/>
    <w:rsid w:val="00F20DB8"/>
    <w:rsid w:val="00F2262E"/>
    <w:rsid w:val="00F25BB6"/>
    <w:rsid w:val="00F26121"/>
    <w:rsid w:val="00F26183"/>
    <w:rsid w:val="00F26B7E"/>
    <w:rsid w:val="00F27A3B"/>
    <w:rsid w:val="00F32290"/>
    <w:rsid w:val="00F32780"/>
    <w:rsid w:val="00F33817"/>
    <w:rsid w:val="00F420D5"/>
    <w:rsid w:val="00F451EA"/>
    <w:rsid w:val="00F45447"/>
    <w:rsid w:val="00F456C6"/>
    <w:rsid w:val="00F4577B"/>
    <w:rsid w:val="00F46496"/>
    <w:rsid w:val="00F46C40"/>
    <w:rsid w:val="00F474D0"/>
    <w:rsid w:val="00F50179"/>
    <w:rsid w:val="00F515EE"/>
    <w:rsid w:val="00F52A90"/>
    <w:rsid w:val="00F56511"/>
    <w:rsid w:val="00F56FCC"/>
    <w:rsid w:val="00F6194E"/>
    <w:rsid w:val="00F623AC"/>
    <w:rsid w:val="00F63203"/>
    <w:rsid w:val="00F6412A"/>
    <w:rsid w:val="00F642E3"/>
    <w:rsid w:val="00F6456C"/>
    <w:rsid w:val="00F65893"/>
    <w:rsid w:val="00F66A4A"/>
    <w:rsid w:val="00F7171C"/>
    <w:rsid w:val="00F7176C"/>
    <w:rsid w:val="00F71E22"/>
    <w:rsid w:val="00F72142"/>
    <w:rsid w:val="00F72AE7"/>
    <w:rsid w:val="00F73657"/>
    <w:rsid w:val="00F73B34"/>
    <w:rsid w:val="00F76AC2"/>
    <w:rsid w:val="00F82F8C"/>
    <w:rsid w:val="00F833BA"/>
    <w:rsid w:val="00F84FD0"/>
    <w:rsid w:val="00F859A8"/>
    <w:rsid w:val="00F86D87"/>
    <w:rsid w:val="00F9108B"/>
    <w:rsid w:val="00F91349"/>
    <w:rsid w:val="00F93A8A"/>
    <w:rsid w:val="00F95248"/>
    <w:rsid w:val="00F956A9"/>
    <w:rsid w:val="00F963ED"/>
    <w:rsid w:val="00F966CF"/>
    <w:rsid w:val="00F96CAE"/>
    <w:rsid w:val="00F97C99"/>
    <w:rsid w:val="00FA1AD5"/>
    <w:rsid w:val="00FA1C10"/>
    <w:rsid w:val="00FA662D"/>
    <w:rsid w:val="00FA73B1"/>
    <w:rsid w:val="00FB0CB9"/>
    <w:rsid w:val="00FB231D"/>
    <w:rsid w:val="00FB3D73"/>
    <w:rsid w:val="00FB45F1"/>
    <w:rsid w:val="00FB4A72"/>
    <w:rsid w:val="00FB54E8"/>
    <w:rsid w:val="00FB7054"/>
    <w:rsid w:val="00FC17B7"/>
    <w:rsid w:val="00FC2CB7"/>
    <w:rsid w:val="00FC4090"/>
    <w:rsid w:val="00FC55B4"/>
    <w:rsid w:val="00FD00E6"/>
    <w:rsid w:val="00FD09A1"/>
    <w:rsid w:val="00FD12F4"/>
    <w:rsid w:val="00FD2A7C"/>
    <w:rsid w:val="00FD2F2B"/>
    <w:rsid w:val="00FD5282"/>
    <w:rsid w:val="00FD59EB"/>
    <w:rsid w:val="00FD7299"/>
    <w:rsid w:val="00FD7EF2"/>
    <w:rsid w:val="00FE1FBE"/>
    <w:rsid w:val="00FE3901"/>
    <w:rsid w:val="00FE39D3"/>
    <w:rsid w:val="00FE4BCE"/>
    <w:rsid w:val="00FE4CCF"/>
    <w:rsid w:val="00FE54AE"/>
    <w:rsid w:val="00FE576A"/>
    <w:rsid w:val="00FE7E79"/>
    <w:rsid w:val="00FF2809"/>
    <w:rsid w:val="00FF3E7D"/>
    <w:rsid w:val="00FF5B99"/>
    <w:rsid w:val="00FF730C"/>
    <w:rsid w:val="00FF73F4"/>
    <w:rsid w:val="00FF7CE4"/>
    <w:rsid w:val="00FF7E39"/>
    <w:rsid w:val="03377798"/>
    <w:rsid w:val="05C63812"/>
    <w:rsid w:val="05D72BAA"/>
    <w:rsid w:val="064C75F3"/>
    <w:rsid w:val="072C106C"/>
    <w:rsid w:val="087E3861"/>
    <w:rsid w:val="08F14D76"/>
    <w:rsid w:val="0FF943B4"/>
    <w:rsid w:val="10936085"/>
    <w:rsid w:val="14CB3DD9"/>
    <w:rsid w:val="185455F9"/>
    <w:rsid w:val="18A8634D"/>
    <w:rsid w:val="1C5B58F7"/>
    <w:rsid w:val="23DE76A7"/>
    <w:rsid w:val="248C180C"/>
    <w:rsid w:val="25CB1E8B"/>
    <w:rsid w:val="25E859DA"/>
    <w:rsid w:val="26854CAF"/>
    <w:rsid w:val="27B34984"/>
    <w:rsid w:val="2C0472A7"/>
    <w:rsid w:val="34090A94"/>
    <w:rsid w:val="35F761F0"/>
    <w:rsid w:val="3650176B"/>
    <w:rsid w:val="36793E24"/>
    <w:rsid w:val="378A223A"/>
    <w:rsid w:val="378D5ECE"/>
    <w:rsid w:val="39975D70"/>
    <w:rsid w:val="3A622AFB"/>
    <w:rsid w:val="3AB045A3"/>
    <w:rsid w:val="3CFF75BD"/>
    <w:rsid w:val="3D897D0F"/>
    <w:rsid w:val="401C0BE4"/>
    <w:rsid w:val="40435329"/>
    <w:rsid w:val="429428EC"/>
    <w:rsid w:val="43B60D37"/>
    <w:rsid w:val="47385E35"/>
    <w:rsid w:val="47805A33"/>
    <w:rsid w:val="48866F0F"/>
    <w:rsid w:val="49415E3C"/>
    <w:rsid w:val="4ABD59E5"/>
    <w:rsid w:val="4C345F3E"/>
    <w:rsid w:val="4C673E0C"/>
    <w:rsid w:val="4F4F6831"/>
    <w:rsid w:val="508B3A3E"/>
    <w:rsid w:val="548B608E"/>
    <w:rsid w:val="55C05460"/>
    <w:rsid w:val="564A4568"/>
    <w:rsid w:val="58065182"/>
    <w:rsid w:val="5A365EC8"/>
    <w:rsid w:val="5BDE333B"/>
    <w:rsid w:val="609E0A04"/>
    <w:rsid w:val="62D9799A"/>
    <w:rsid w:val="66316045"/>
    <w:rsid w:val="67D434D8"/>
    <w:rsid w:val="683B6E66"/>
    <w:rsid w:val="6990078D"/>
    <w:rsid w:val="70F8467C"/>
    <w:rsid w:val="72A17234"/>
    <w:rsid w:val="73D2368C"/>
    <w:rsid w:val="73DD1868"/>
    <w:rsid w:val="749A449F"/>
    <w:rsid w:val="74BA7465"/>
    <w:rsid w:val="79B21A11"/>
    <w:rsid w:val="7B5D6226"/>
    <w:rsid w:val="7BFF6939"/>
    <w:rsid w:val="7FD10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0A52745"/>
  <w15:docId w15:val="{FDBC13AA-8BD9-45A3-9293-23699082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afffb"/>
    <w:autoRedefine/>
    <w:uiPriority w:val="99"/>
    <w:unhideWhenUsed/>
    <w:qFormat/>
    <w:pPr>
      <w:jc w:val="left"/>
    </w:pPr>
  </w:style>
  <w:style w:type="paragraph" w:styleId="afffc">
    <w:name w:val="Body Text"/>
    <w:basedOn w:val="afff5"/>
    <w:link w:val="afffd"/>
    <w:autoRedefine/>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81">
    <w:name w:val="toc 8"/>
    <w:basedOn w:val="afff5"/>
    <w:next w:val="afff5"/>
    <w:autoRedefine/>
    <w:uiPriority w:val="39"/>
    <w:unhideWhenUsed/>
    <w:qFormat/>
    <w:pPr>
      <w:adjustRightInd/>
      <w:spacing w:line="240" w:lineRule="auto"/>
      <w:ind w:leftChars="1400" w:left="2940"/>
    </w:pPr>
    <w:rPr>
      <w:rFonts w:asciiTheme="minorHAnsi" w:eastAsiaTheme="minorEastAsia" w:hAnsiTheme="minorHAnsi" w:cstheme="minorBidi"/>
      <w:szCs w:val="22"/>
    </w:rPr>
  </w:style>
  <w:style w:type="paragraph" w:styleId="afffe">
    <w:name w:val="Balloon Text"/>
    <w:basedOn w:val="afff5"/>
    <w:link w:val="affff"/>
    <w:autoRedefine/>
    <w:uiPriority w:val="99"/>
    <w:semiHidden/>
    <w:unhideWhenUsed/>
    <w:qFormat/>
    <w:rPr>
      <w:sz w:val="18"/>
      <w:szCs w:val="18"/>
    </w:rPr>
  </w:style>
  <w:style w:type="paragraph" w:styleId="affff0">
    <w:name w:val="footer"/>
    <w:basedOn w:val="afff5"/>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autoRedefine/>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autoRedefine/>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91">
    <w:name w:val="toc 9"/>
    <w:basedOn w:val="afff5"/>
    <w:next w:val="afff5"/>
    <w:autoRedefine/>
    <w:uiPriority w:val="39"/>
    <w:unhideWhenUsed/>
    <w:qFormat/>
    <w:pPr>
      <w:adjustRightInd/>
      <w:spacing w:line="240" w:lineRule="auto"/>
      <w:ind w:leftChars="1600" w:left="3360"/>
    </w:pPr>
    <w:rPr>
      <w:rFonts w:asciiTheme="minorHAnsi" w:eastAsiaTheme="minorEastAsia" w:hAnsiTheme="minorHAnsi" w:cstheme="minorBidi"/>
      <w:szCs w:val="22"/>
    </w:rPr>
  </w:style>
  <w:style w:type="paragraph" w:styleId="affff7">
    <w:name w:val="Normal (Web)"/>
    <w:basedOn w:val="afff5"/>
    <w:autoRedefine/>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autoRedefine/>
    <w:uiPriority w:val="99"/>
    <w:semiHidden/>
    <w:unhideWhenUsed/>
    <w:qFormat/>
    <w:rPr>
      <w:b/>
      <w:bCs/>
    </w:rPr>
  </w:style>
  <w:style w:type="table" w:styleId="affffc">
    <w:name w:val="Table Grid"/>
    <w:basedOn w:val="afff7"/>
    <w:autoRedefine/>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autoRedefine/>
    <w:uiPriority w:val="22"/>
    <w:qFormat/>
    <w:rPr>
      <w:b/>
      <w:bCs/>
    </w:rPr>
  </w:style>
  <w:style w:type="character" w:styleId="affffe">
    <w:name w:val="page number"/>
    <w:autoRedefine/>
    <w:qFormat/>
    <w:rPr>
      <w:rFonts w:ascii="宋体" w:eastAsia="宋体" w:hAnsi="Times New Roman"/>
      <w:sz w:val="18"/>
    </w:rPr>
  </w:style>
  <w:style w:type="character" w:styleId="afffff">
    <w:name w:val="Emphasis"/>
    <w:autoRedefine/>
    <w:uiPriority w:val="20"/>
    <w:qFormat/>
    <w:rPr>
      <w:i/>
      <w:iCs/>
    </w:rPr>
  </w:style>
  <w:style w:type="character" w:styleId="afffff0">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autoRedefine/>
    <w:uiPriority w:val="99"/>
    <w:semiHidden/>
    <w:unhideWhenUsed/>
    <w:qFormat/>
    <w:rPr>
      <w:sz w:val="21"/>
      <w:szCs w:val="21"/>
    </w:rPr>
  </w:style>
  <w:style w:type="character" w:styleId="afffff2">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autoRedefine/>
    <w:uiPriority w:val="99"/>
    <w:qFormat/>
    <w:rPr>
      <w:rFonts w:ascii="宋体"/>
      <w:kern w:val="2"/>
      <w:sz w:val="18"/>
      <w:szCs w:val="18"/>
    </w:rPr>
  </w:style>
  <w:style w:type="character" w:customStyle="1" w:styleId="affff">
    <w:name w:val="批注框文本 字符"/>
    <w:link w:val="afffe"/>
    <w:autoRedefine/>
    <w:uiPriority w:val="99"/>
    <w:semiHidden/>
    <w:qFormat/>
    <w:rPr>
      <w:kern w:val="2"/>
      <w:sz w:val="18"/>
      <w:szCs w:val="18"/>
    </w:rPr>
  </w:style>
  <w:style w:type="paragraph" w:styleId="afffff3">
    <w:name w:val="Quote"/>
    <w:basedOn w:val="afff5"/>
    <w:next w:val="afff5"/>
    <w:link w:val="afffff4"/>
    <w:autoRedefine/>
    <w:uiPriority w:val="29"/>
    <w:qFormat/>
    <w:rPr>
      <w:i/>
      <w:iCs/>
      <w:color w:val="000000"/>
    </w:rPr>
  </w:style>
  <w:style w:type="character" w:customStyle="1" w:styleId="afffff4">
    <w:name w:val="引用 字符"/>
    <w:link w:val="afffff3"/>
    <w:autoRedefine/>
    <w:uiPriority w:val="29"/>
    <w:qFormat/>
    <w:rPr>
      <w:i/>
      <w:iCs/>
      <w:color w:val="000000"/>
      <w:kern w:val="2"/>
      <w:sz w:val="21"/>
      <w:szCs w:val="21"/>
    </w:rPr>
  </w:style>
  <w:style w:type="character" w:customStyle="1" w:styleId="affff9">
    <w:name w:val="标题 字符"/>
    <w:link w:val="affff8"/>
    <w:autoRedefine/>
    <w:qFormat/>
    <w:rPr>
      <w:rFonts w:ascii="Arial" w:hAnsi="Arial" w:cs="Arial"/>
      <w:b/>
      <w:bCs/>
      <w:kern w:val="2"/>
      <w:sz w:val="32"/>
      <w:szCs w:val="32"/>
    </w:rPr>
  </w:style>
  <w:style w:type="paragraph" w:customStyle="1" w:styleId="afffff5">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autoRedefine/>
    <w:qFormat/>
    <w:pPr>
      <w:ind w:left="198"/>
    </w:pPr>
    <w:rPr>
      <w:rFonts w:ascii="宋体"/>
      <w:sz w:val="18"/>
    </w:rPr>
  </w:style>
  <w:style w:type="paragraph" w:customStyle="1" w:styleId="afffff8">
    <w:name w:val="标准文件_页脚奇数页"/>
    <w:autoRedefine/>
    <w:qFormat/>
    <w:pPr>
      <w:ind w:right="227"/>
      <w:jc w:val="right"/>
    </w:pPr>
    <w:rPr>
      <w:rFonts w:ascii="宋体"/>
      <w:sz w:val="18"/>
    </w:rPr>
  </w:style>
  <w:style w:type="paragraph" w:customStyle="1" w:styleId="afffff9">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a">
    <w:name w:val="标准文件_标准正文"/>
    <w:basedOn w:val="afff5"/>
    <w:next w:val="afffffb"/>
    <w:autoRedefine/>
    <w:qFormat/>
    <w:pPr>
      <w:snapToGrid w:val="0"/>
      <w:ind w:firstLineChars="200" w:firstLine="200"/>
    </w:pPr>
    <w:rPr>
      <w:kern w:val="0"/>
    </w:rPr>
  </w:style>
  <w:style w:type="paragraph" w:customStyle="1" w:styleId="afffffb">
    <w:name w:val="标准文件_段"/>
    <w:link w:val="Char"/>
    <w:autoRedefine/>
    <w:qFormat/>
    <w:rsid w:val="0077689F"/>
    <w:pPr>
      <w:autoSpaceDE w:val="0"/>
      <w:autoSpaceDN w:val="0"/>
      <w:ind w:firstLineChars="200" w:firstLine="420"/>
      <w:jc w:val="both"/>
    </w:pPr>
    <w:rPr>
      <w:rFonts w:ascii="宋体"/>
      <w:sz w:val="21"/>
    </w:rPr>
  </w:style>
  <w:style w:type="paragraph" w:customStyle="1" w:styleId="afffffc">
    <w:name w:val="标准文件_版本"/>
    <w:basedOn w:val="afffffa"/>
    <w:autoRedefine/>
    <w:qFormat/>
    <w:pPr>
      <w:adjustRightInd/>
      <w:snapToGrid/>
      <w:ind w:firstLineChars="0" w:firstLine="0"/>
    </w:pPr>
    <w:rPr>
      <w:rFonts w:ascii="宋体" w:hAnsi="宋体"/>
      <w:kern w:val="2"/>
    </w:rPr>
  </w:style>
  <w:style w:type="paragraph" w:customStyle="1" w:styleId="afffffd">
    <w:name w:val="标准文件_标准部门"/>
    <w:basedOn w:val="afff5"/>
    <w:autoRedefine/>
    <w:qFormat/>
    <w:pPr>
      <w:jc w:val="center"/>
    </w:pPr>
    <w:rPr>
      <w:rFonts w:ascii="黑体" w:eastAsia="黑体"/>
      <w:kern w:val="0"/>
      <w:sz w:val="44"/>
    </w:rPr>
  </w:style>
  <w:style w:type="paragraph" w:customStyle="1" w:styleId="afffffe">
    <w:name w:val="标准文件_标准代替"/>
    <w:basedOn w:val="afff5"/>
    <w:next w:val="afff5"/>
    <w:autoRedefine/>
    <w:qFormat/>
    <w:pPr>
      <w:spacing w:line="310" w:lineRule="exact"/>
      <w:jc w:val="right"/>
    </w:pPr>
    <w:rPr>
      <w:rFonts w:ascii="宋体" w:hAnsi="宋体"/>
      <w:kern w:val="0"/>
    </w:rPr>
  </w:style>
  <w:style w:type="paragraph" w:customStyle="1" w:styleId="affffff">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autoRedefine/>
    <w:qFormat/>
    <w:pPr>
      <w:jc w:val="left"/>
    </w:pPr>
  </w:style>
  <w:style w:type="paragraph" w:customStyle="1" w:styleId="affffff2">
    <w:name w:val="标准文件_参考文献标题"/>
    <w:basedOn w:val="afff5"/>
    <w:next w:val="afff5"/>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b"/>
    <w:autoRedefine/>
    <w:qFormat/>
    <w:pPr>
      <w:widowControl w:val="0"/>
      <w:numPr>
        <w:ilvl w:val="3"/>
        <w:numId w:val="2"/>
      </w:numPr>
      <w:spacing w:beforeLines="50" w:before="50" w:afterLines="50" w:after="50"/>
      <w:ind w:left="1560"/>
      <w:outlineLvl w:val="2"/>
    </w:pPr>
    <w:rPr>
      <w:rFonts w:ascii="黑体" w:eastAsia="黑体"/>
      <w:sz w:val="21"/>
    </w:rPr>
  </w:style>
  <w:style w:type="character" w:customStyle="1" w:styleId="affffff3">
    <w:name w:val="标准文件_发布"/>
    <w:autoRedefine/>
    <w:qFormat/>
    <w:rPr>
      <w:rFonts w:ascii="黑体" w:eastAsia="黑体"/>
      <w:spacing w:val="0"/>
      <w:w w:val="100"/>
      <w:position w:val="3"/>
      <w:sz w:val="28"/>
    </w:rPr>
  </w:style>
  <w:style w:type="paragraph" w:customStyle="1" w:styleId="ad">
    <w:name w:val="标准文件_方框数字列项"/>
    <w:basedOn w:val="afffffb"/>
    <w:autoRedefine/>
    <w:qFormat/>
    <w:pPr>
      <w:numPr>
        <w:numId w:val="3"/>
      </w:numPr>
      <w:ind w:firstLineChars="0" w:firstLine="0"/>
    </w:pPr>
  </w:style>
  <w:style w:type="paragraph" w:customStyle="1" w:styleId="affffff4">
    <w:name w:val="标准文件_封面标准编号"/>
    <w:basedOn w:val="afff5"/>
    <w:next w:val="afffffe"/>
    <w:autoRedefine/>
    <w:qFormat/>
    <w:pPr>
      <w:spacing w:line="310" w:lineRule="exact"/>
      <w:jc w:val="right"/>
    </w:pPr>
    <w:rPr>
      <w:rFonts w:ascii="黑体" w:eastAsia="黑体"/>
      <w:kern w:val="0"/>
      <w:sz w:val="28"/>
    </w:rPr>
  </w:style>
  <w:style w:type="paragraph" w:customStyle="1" w:styleId="affffff5">
    <w:name w:val="标准文件_封面标准分类号"/>
    <w:basedOn w:val="afff5"/>
    <w:autoRedefine/>
    <w:qFormat/>
    <w:rPr>
      <w:rFonts w:ascii="黑体" w:eastAsia="黑体"/>
      <w:b/>
      <w:kern w:val="0"/>
      <w:sz w:val="28"/>
    </w:rPr>
  </w:style>
  <w:style w:type="paragraph" w:customStyle="1" w:styleId="affffff6">
    <w:name w:val="标准文件_封面标准名称"/>
    <w:basedOn w:val="afff5"/>
    <w:autoRedefine/>
    <w:qFormat/>
    <w:pPr>
      <w:spacing w:line="240" w:lineRule="auto"/>
      <w:jc w:val="center"/>
    </w:pPr>
    <w:rPr>
      <w:rFonts w:ascii="黑体" w:eastAsia="黑体"/>
      <w:kern w:val="0"/>
      <w:sz w:val="52"/>
    </w:rPr>
  </w:style>
  <w:style w:type="paragraph" w:customStyle="1" w:styleId="affffff7">
    <w:name w:val="标准文件_封面标准英文名称"/>
    <w:basedOn w:val="afff5"/>
    <w:autoRedefine/>
    <w:qFormat/>
    <w:pPr>
      <w:spacing w:line="240" w:lineRule="auto"/>
      <w:jc w:val="center"/>
    </w:pPr>
    <w:rPr>
      <w:rFonts w:ascii="黑体" w:eastAsia="黑体"/>
      <w:b/>
      <w:sz w:val="28"/>
    </w:rPr>
  </w:style>
  <w:style w:type="paragraph" w:customStyle="1" w:styleId="affffff8">
    <w:name w:val="标准文件_封面发布日期"/>
    <w:basedOn w:val="afff5"/>
    <w:autoRedefine/>
    <w:qFormat/>
    <w:pPr>
      <w:spacing w:line="310" w:lineRule="exact"/>
    </w:pPr>
    <w:rPr>
      <w:rFonts w:ascii="黑体" w:eastAsia="黑体"/>
      <w:kern w:val="0"/>
      <w:sz w:val="28"/>
    </w:rPr>
  </w:style>
  <w:style w:type="paragraph" w:customStyle="1" w:styleId="affffff9">
    <w:name w:val="标准文件_封面密级"/>
    <w:basedOn w:val="afff5"/>
    <w:autoRedefine/>
    <w:qFormat/>
    <w:rPr>
      <w:rFonts w:eastAsia="黑体"/>
      <w:sz w:val="32"/>
    </w:rPr>
  </w:style>
  <w:style w:type="paragraph" w:customStyle="1" w:styleId="affffffa">
    <w:name w:val="标准文件_封面实施日期"/>
    <w:basedOn w:val="afff5"/>
    <w:autoRedefine/>
    <w:qFormat/>
    <w:pPr>
      <w:spacing w:line="310" w:lineRule="exact"/>
      <w:jc w:val="right"/>
    </w:pPr>
    <w:rPr>
      <w:rFonts w:ascii="黑体" w:eastAsia="黑体"/>
      <w:sz w:val="28"/>
    </w:rPr>
  </w:style>
  <w:style w:type="paragraph" w:customStyle="1" w:styleId="affffffb">
    <w:name w:val="标准文件_封面抬头"/>
    <w:basedOn w:val="afffffb"/>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autoRedefine/>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autoRedefine/>
    <w:qFormat/>
    <w:rPr>
      <w:kern w:val="2"/>
      <w:sz w:val="21"/>
      <w:szCs w:val="21"/>
    </w:rPr>
  </w:style>
  <w:style w:type="paragraph" w:customStyle="1" w:styleId="affffffd">
    <w:name w:val="标准文件_附录章标题"/>
    <w:next w:val="afffffb"/>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autoRedefine/>
    <w:qFormat/>
    <w:pPr>
      <w:spacing w:line="460" w:lineRule="exact"/>
      <w:ind w:left="0" w:firstLine="0"/>
    </w:pPr>
  </w:style>
  <w:style w:type="paragraph" w:customStyle="1" w:styleId="afffffff0">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b"/>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f1">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b"/>
    <w:autoRedefine/>
    <w:qFormat/>
    <w:pPr>
      <w:widowControl w:val="0"/>
      <w:numPr>
        <w:ilvl w:val="5"/>
        <w:numId w:val="2"/>
      </w:numPr>
      <w:spacing w:beforeLines="50" w:before="50" w:afterLines="50" w:after="50"/>
      <w:ind w:left="0"/>
      <w:jc w:val="both"/>
      <w:outlineLvl w:val="4"/>
    </w:pPr>
    <w:rPr>
      <w:rFonts w:ascii="黑体" w:eastAsia="黑体"/>
      <w:sz w:val="21"/>
    </w:rPr>
  </w:style>
  <w:style w:type="character" w:customStyle="1" w:styleId="affff5">
    <w:name w:val="脚注文本 字符"/>
    <w:link w:val="affff4"/>
    <w:autoRedefine/>
    <w:semiHidden/>
    <w:qFormat/>
    <w:rPr>
      <w:rFonts w:ascii="宋体"/>
      <w:kern w:val="2"/>
      <w:sz w:val="18"/>
      <w:szCs w:val="18"/>
    </w:rPr>
  </w:style>
  <w:style w:type="paragraph" w:customStyle="1" w:styleId="afffffff2">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autoRedefine/>
    <w:qFormat/>
    <w:pPr>
      <w:numPr>
        <w:numId w:val="12"/>
      </w:numPr>
      <w:spacing w:line="240" w:lineRule="auto"/>
      <w:jc w:val="left"/>
    </w:pPr>
    <w:rPr>
      <w:rFonts w:ascii="宋体" w:hAnsi="宋体"/>
      <w:sz w:val="18"/>
    </w:rPr>
  </w:style>
  <w:style w:type="character" w:customStyle="1" w:styleId="afffffff3">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b"/>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b"/>
    <w:autoRedefine/>
    <w:qFormat/>
    <w:pPr>
      <w:numPr>
        <w:ilvl w:val="2"/>
      </w:numPr>
      <w:spacing w:beforeLines="50" w:before="50" w:afterLines="50" w:after="50"/>
      <w:ind w:left="0"/>
      <w:outlineLvl w:val="1"/>
    </w:pPr>
  </w:style>
  <w:style w:type="paragraph" w:customStyle="1" w:styleId="afffffff4">
    <w:name w:val="标准文件_一致程度"/>
    <w:basedOn w:val="afff5"/>
    <w:autoRedefine/>
    <w:qFormat/>
    <w:pPr>
      <w:spacing w:line="440" w:lineRule="exact"/>
      <w:jc w:val="center"/>
    </w:pPr>
    <w:rPr>
      <w:sz w:val="28"/>
    </w:rPr>
  </w:style>
  <w:style w:type="paragraph" w:customStyle="1" w:styleId="afffffff5">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5"/>
    <w:next w:val="afffffb"/>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autoRedefine/>
    <w:qFormat/>
    <w:pPr>
      <w:numPr>
        <w:numId w:val="18"/>
      </w:numPr>
      <w:jc w:val="center"/>
    </w:pPr>
    <w:rPr>
      <w:rFonts w:ascii="黑体" w:eastAsia="黑体"/>
      <w:sz w:val="21"/>
    </w:rPr>
  </w:style>
  <w:style w:type="paragraph" w:customStyle="1" w:styleId="afb">
    <w:name w:val="标准文件_正文英文图标题"/>
    <w:next w:val="afffffb"/>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8">
    <w:name w:val="发布部门"/>
    <w:next w:val="afffffb"/>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autoRedefine/>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autoRedefine/>
    <w:qFormat/>
    <w:pPr>
      <w:spacing w:before="180" w:line="180" w:lineRule="exact"/>
      <w:jc w:val="center"/>
    </w:pPr>
    <w:rPr>
      <w:rFonts w:ascii="宋体"/>
      <w:sz w:val="21"/>
    </w:rPr>
  </w:style>
  <w:style w:type="paragraph" w:customStyle="1" w:styleId="afffffffd">
    <w:name w:val="封面标准文稿类别"/>
    <w:autoRedefine/>
    <w:qFormat/>
    <w:pPr>
      <w:spacing w:before="440" w:line="400" w:lineRule="exact"/>
      <w:jc w:val="center"/>
    </w:pPr>
    <w:rPr>
      <w:rFonts w:ascii="宋体"/>
      <w:sz w:val="24"/>
    </w:rPr>
  </w:style>
  <w:style w:type="paragraph" w:customStyle="1" w:styleId="afffffffe">
    <w:name w:val="封面标准英文名称"/>
    <w:autoRedefine/>
    <w:qFormat/>
    <w:pPr>
      <w:widowControl w:val="0"/>
      <w:spacing w:line="360" w:lineRule="exact"/>
      <w:jc w:val="center"/>
    </w:pPr>
    <w:rPr>
      <w:sz w:val="28"/>
    </w:rPr>
  </w:style>
  <w:style w:type="paragraph" w:customStyle="1" w:styleId="affffffff">
    <w:name w:val="封面一致性程度标识"/>
    <w:autoRedefine/>
    <w:qFormat/>
    <w:pPr>
      <w:spacing w:before="440" w:line="440" w:lineRule="exact"/>
      <w:jc w:val="center"/>
    </w:pPr>
    <w:rPr>
      <w:sz w:val="28"/>
    </w:rPr>
  </w:style>
  <w:style w:type="paragraph" w:customStyle="1" w:styleId="affffffff0">
    <w:name w:val="封面正文"/>
    <w:autoRedefine/>
    <w:qFormat/>
    <w:pPr>
      <w:jc w:val="both"/>
    </w:pPr>
  </w:style>
  <w:style w:type="paragraph" w:customStyle="1" w:styleId="affffffff1">
    <w:name w:val="附录二级无标题条"/>
    <w:basedOn w:val="afff5"/>
    <w:next w:val="afffffb"/>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autoRedefine/>
    <w:qFormat/>
    <w:pPr>
      <w:outlineLvl w:val="4"/>
    </w:pPr>
  </w:style>
  <w:style w:type="paragraph" w:customStyle="1" w:styleId="affffffff3">
    <w:name w:val="附录四级无标题条"/>
    <w:basedOn w:val="affffffff2"/>
    <w:next w:val="afffffb"/>
    <w:autoRedefine/>
    <w:qFormat/>
    <w:pPr>
      <w:outlineLvl w:val="5"/>
    </w:pPr>
  </w:style>
  <w:style w:type="paragraph" w:customStyle="1" w:styleId="affffffff4">
    <w:name w:val="附录图"/>
    <w:next w:val="afffffb"/>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tabs>
        <w:tab w:val="clear" w:pos="1277"/>
        <w:tab w:val="left" w:pos="851"/>
      </w:tabs>
      <w:ind w:left="851"/>
    </w:pPr>
    <w:rPr>
      <w:rFonts w:ascii="宋体"/>
      <w:sz w:val="21"/>
    </w:rPr>
  </w:style>
  <w:style w:type="paragraph" w:customStyle="1" w:styleId="affffffff5">
    <w:name w:val="附录五级无标题条"/>
    <w:basedOn w:val="affffffff3"/>
    <w:next w:val="afffffb"/>
    <w:autoRedefine/>
    <w:qFormat/>
    <w:pPr>
      <w:outlineLvl w:val="6"/>
    </w:pPr>
  </w:style>
  <w:style w:type="paragraph" w:customStyle="1" w:styleId="affffffff6">
    <w:name w:val="附录性质"/>
    <w:basedOn w:val="afff5"/>
    <w:autoRedefine/>
    <w:qFormat/>
    <w:pPr>
      <w:widowControl/>
      <w:adjustRightInd/>
      <w:jc w:val="center"/>
    </w:pPr>
    <w:rPr>
      <w:rFonts w:ascii="黑体" w:eastAsia="黑体"/>
    </w:rPr>
  </w:style>
  <w:style w:type="paragraph" w:customStyle="1" w:styleId="affffffff7">
    <w:name w:val="附录一级无标题条"/>
    <w:basedOn w:val="affffffd"/>
    <w:next w:val="afffffb"/>
    <w:autoRedefine/>
    <w:qFormat/>
    <w:pPr>
      <w:autoSpaceDN w:val="0"/>
      <w:outlineLvl w:val="2"/>
    </w:pPr>
    <w:rPr>
      <w:rFonts w:ascii="宋体" w:eastAsia="宋体" w:hAnsi="宋体"/>
    </w:rPr>
  </w:style>
  <w:style w:type="character" w:customStyle="1" w:styleId="affffffff8">
    <w:name w:val="个人答复风格"/>
    <w:autoRedefine/>
    <w:qFormat/>
    <w:rPr>
      <w:rFonts w:ascii="Arial" w:eastAsia="宋体" w:hAnsi="Arial" w:cs="Arial"/>
      <w:color w:val="auto"/>
      <w:spacing w:val="0"/>
      <w:sz w:val="20"/>
    </w:rPr>
  </w:style>
  <w:style w:type="character" w:customStyle="1" w:styleId="affffffff9">
    <w:name w:val="个人撰写风格"/>
    <w:autoRedefine/>
    <w:qFormat/>
    <w:rPr>
      <w:rFonts w:ascii="Arial" w:eastAsia="宋体" w:hAnsi="Arial" w:cs="Arial"/>
      <w:color w:val="auto"/>
      <w:spacing w:val="0"/>
      <w:sz w:val="20"/>
    </w:rPr>
  </w:style>
  <w:style w:type="paragraph" w:customStyle="1" w:styleId="affffffffa">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b">
    <w:name w:val="列项·"/>
    <w:basedOn w:val="afffffb"/>
    <w:autoRedefine/>
    <w:qFormat/>
    <w:pPr>
      <w:tabs>
        <w:tab w:val="left" w:pos="840"/>
      </w:tabs>
    </w:pPr>
  </w:style>
  <w:style w:type="paragraph" w:customStyle="1" w:styleId="affffffffc">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0">
    <w:name w:val="目录 81"/>
    <w:basedOn w:val="710"/>
    <w:autoRedefine/>
    <w:semiHidden/>
    <w:qFormat/>
    <w:pPr>
      <w:ind w:left="1470"/>
    </w:pPr>
  </w:style>
  <w:style w:type="paragraph" w:customStyle="1" w:styleId="910">
    <w:name w:val="目录 91"/>
    <w:basedOn w:val="810"/>
    <w:autoRedefine/>
    <w:semiHidden/>
    <w:qFormat/>
    <w:pPr>
      <w:ind w:left="1680"/>
    </w:pPr>
  </w:style>
  <w:style w:type="paragraph" w:customStyle="1" w:styleId="affffffffd">
    <w:name w:val="其他标准称谓"/>
    <w:autoRedefine/>
    <w:qFormat/>
    <w:pPr>
      <w:spacing w:line="0" w:lineRule="atLeast"/>
      <w:jc w:val="distribute"/>
    </w:pPr>
    <w:rPr>
      <w:rFonts w:ascii="黑体" w:eastAsia="黑体" w:hAnsi="宋体"/>
      <w:sz w:val="52"/>
    </w:rPr>
  </w:style>
  <w:style w:type="paragraph" w:customStyle="1" w:styleId="affffffffe">
    <w:name w:val="其他发布部门"/>
    <w:basedOn w:val="afffffff8"/>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f">
    <w:name w:val="实施日期"/>
    <w:basedOn w:val="afffffff9"/>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f0">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f2">
    <w:name w:val="注:后续"/>
    <w:autoRedefine/>
    <w:qFormat/>
    <w:pPr>
      <w:spacing w:line="300" w:lineRule="exact"/>
      <w:ind w:leftChars="400" w:left="600" w:hangingChars="200" w:hanging="200"/>
      <w:jc w:val="both"/>
    </w:pPr>
    <w:rPr>
      <w:rFonts w:ascii="宋体"/>
      <w:sz w:val="18"/>
    </w:rPr>
  </w:style>
  <w:style w:type="paragraph" w:customStyle="1" w:styleId="afffffffff3">
    <w:name w:val="注×:后续"/>
    <w:basedOn w:val="afffffffff2"/>
    <w:autoRedefine/>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autoRedefine/>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b"/>
    <w:autoRedefine/>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autoRedefine/>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autoRedefine/>
    <w:qFormat/>
    <w:pPr>
      <w:jc w:val="center"/>
    </w:pPr>
    <w:rPr>
      <w:rFonts w:ascii="宋体" w:eastAsia="Times New Roman" w:hAnsi="宋体"/>
      <w:b/>
      <w:kern w:val="2"/>
      <w:sz w:val="21"/>
    </w:rPr>
  </w:style>
  <w:style w:type="paragraph" w:customStyle="1" w:styleId="afffffffffd">
    <w:name w:val="标准文件_附录前"/>
    <w:next w:val="afffffb"/>
    <w:autoRedefine/>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autoRedefine/>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autoRedefine/>
    <w:qFormat/>
    <w:rPr>
      <w:sz w:val="18"/>
    </w:rPr>
  </w:style>
  <w:style w:type="paragraph" w:customStyle="1" w:styleId="afa">
    <w:name w:val="标准文件_示例×："/>
    <w:basedOn w:val="afff5"/>
    <w:next w:val="affffffffff0"/>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sid w:val="0077689F"/>
    <w:rPr>
      <w:rFonts w:ascii="宋体"/>
      <w:sz w:val="21"/>
    </w:rPr>
  </w:style>
  <w:style w:type="paragraph" w:customStyle="1" w:styleId="affffffffff1">
    <w:name w:val="标准文件_表格续"/>
    <w:basedOn w:val="afffffb"/>
    <w:next w:val="afffffb"/>
    <w:autoRedefine/>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autoRedefine/>
    <w:qFormat/>
    <w:pPr>
      <w:numPr>
        <w:numId w:val="31"/>
      </w:numPr>
      <w:spacing w:line="300" w:lineRule="exact"/>
      <w:ind w:firstLineChars="0"/>
    </w:pPr>
    <w:rPr>
      <w:rFonts w:ascii="Times New Roman"/>
    </w:rPr>
  </w:style>
  <w:style w:type="paragraph" w:customStyle="1" w:styleId="affffffffff3">
    <w:name w:val="标准文件_提示"/>
    <w:basedOn w:val="afffffb"/>
    <w:next w:val="afffffb"/>
    <w:autoRedefine/>
    <w:qFormat/>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autoRedefine/>
    <w:qFormat/>
    <w:pPr>
      <w:framePr w:w="3997" w:h="471" w:hRule="exact" w:vSpace="181" w:wrap="around" w:vAnchor="page" w:hAnchor="page" w:x="7089" w:y="14097"/>
    </w:pPr>
  </w:style>
  <w:style w:type="paragraph" w:customStyle="1" w:styleId="affffffffff8">
    <w:name w:val="标准文件_文件编号"/>
    <w:basedOn w:val="afffffb"/>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b"/>
    <w:next w:val="afffffb"/>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autoRedefine/>
    <w:qFormat/>
    <w:pPr>
      <w:ind w:left="811" w:firstLineChars="0" w:firstLine="0"/>
    </w:pPr>
    <w:rPr>
      <w:sz w:val="18"/>
    </w:rPr>
  </w:style>
  <w:style w:type="paragraph" w:customStyle="1" w:styleId="X">
    <w:name w:val="标准文件_注X后"/>
    <w:basedOn w:val="afffffb"/>
    <w:autoRedefine/>
    <w:qFormat/>
    <w:pPr>
      <w:ind w:left="811" w:firstLineChars="0" w:firstLine="0"/>
    </w:pPr>
    <w:rPr>
      <w:sz w:val="18"/>
    </w:rPr>
  </w:style>
  <w:style w:type="paragraph" w:customStyle="1" w:styleId="affffffffffc">
    <w:name w:val="标准文件_示例后"/>
    <w:basedOn w:val="afffffb"/>
    <w:autoRedefine/>
    <w:qFormat/>
    <w:pPr>
      <w:ind w:left="964" w:firstLineChars="0" w:firstLine="0"/>
    </w:pPr>
    <w:rPr>
      <w:sz w:val="18"/>
    </w:rPr>
  </w:style>
  <w:style w:type="paragraph" w:customStyle="1" w:styleId="X0">
    <w:name w:val="标准文件_示例X后"/>
    <w:basedOn w:val="afffffb"/>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d">
    <w:name w:val="标准文件_索引项"/>
    <w:basedOn w:val="afffffb"/>
    <w:next w:val="afffffb"/>
    <w:autoRedefine/>
    <w:qFormat/>
    <w:pPr>
      <w:tabs>
        <w:tab w:val="right" w:leader="dot" w:pos="9356"/>
      </w:tabs>
      <w:ind w:left="210" w:firstLineChars="0" w:hanging="210"/>
      <w:jc w:val="left"/>
    </w:pPr>
  </w:style>
  <w:style w:type="paragraph" w:customStyle="1" w:styleId="affffffffffe">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autoRedefine/>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autoRedefine/>
    <w:qFormat/>
    <w:rPr>
      <w:rFonts w:hAnsi="黑体"/>
    </w:rPr>
  </w:style>
  <w:style w:type="paragraph" w:customStyle="1" w:styleId="afffffffffff9">
    <w:name w:val="标准文件_脚注内容"/>
    <w:basedOn w:val="afffffb"/>
    <w:autoRedefine/>
    <w:qFormat/>
    <w:pPr>
      <w:ind w:leftChars="200" w:left="400" w:hangingChars="200" w:hanging="200"/>
    </w:pPr>
    <w:rPr>
      <w:sz w:val="15"/>
    </w:rPr>
  </w:style>
  <w:style w:type="paragraph" w:customStyle="1" w:styleId="afffffffffffa">
    <w:name w:val="标准文件_术语条一"/>
    <w:basedOn w:val="afffffffff4"/>
    <w:next w:val="afffffb"/>
    <w:autoRedefine/>
    <w:qFormat/>
    <w:rsid w:val="00134DDE"/>
    <w:pPr>
      <w:ind w:left="422" w:hangingChars="200" w:hanging="422"/>
    </w:pPr>
    <w:rPr>
      <w:rFonts w:ascii="黑体" w:eastAsia="黑体" w:hAnsi="黑体"/>
    </w:rPr>
  </w:style>
  <w:style w:type="paragraph" w:customStyle="1" w:styleId="afffffffffffb">
    <w:name w:val="标准文件_术语条二"/>
    <w:basedOn w:val="afffffffff7"/>
    <w:next w:val="afffffb"/>
    <w:autoRedefine/>
    <w:qFormat/>
  </w:style>
  <w:style w:type="paragraph" w:customStyle="1" w:styleId="afffffffffffc">
    <w:name w:val="标准文件_术语条三"/>
    <w:basedOn w:val="afffffffff6"/>
    <w:next w:val="afffffb"/>
    <w:autoRedefine/>
    <w:qFormat/>
  </w:style>
  <w:style w:type="paragraph" w:customStyle="1" w:styleId="afffffffffffd">
    <w:name w:val="标准文件_术语条四"/>
    <w:basedOn w:val="afffffffff9"/>
    <w:next w:val="afffffb"/>
    <w:autoRedefine/>
    <w:qFormat/>
  </w:style>
  <w:style w:type="paragraph" w:customStyle="1" w:styleId="afffffffffffe">
    <w:name w:val="标准文件_术语条五"/>
    <w:basedOn w:val="afffffffff5"/>
    <w:next w:val="afffffb"/>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autoRedefine/>
    <w:qFormat/>
    <w:rPr>
      <w:rFonts w:ascii="黑体" w:eastAsia="黑体"/>
      <w:spacing w:val="85"/>
      <w:w w:val="100"/>
      <w:position w:val="3"/>
      <w:sz w:val="28"/>
      <w:szCs w:val="28"/>
    </w:rPr>
  </w:style>
  <w:style w:type="character" w:customStyle="1" w:styleId="afffb">
    <w:name w:val="批注文字 字符"/>
    <w:basedOn w:val="afff6"/>
    <w:link w:val="afffa"/>
    <w:autoRedefine/>
    <w:uiPriority w:val="99"/>
    <w:qFormat/>
    <w:rPr>
      <w:kern w:val="2"/>
      <w:sz w:val="21"/>
      <w:szCs w:val="21"/>
    </w:rPr>
  </w:style>
  <w:style w:type="character" w:customStyle="1" w:styleId="affffb">
    <w:name w:val="批注主题 字符"/>
    <w:basedOn w:val="afffb"/>
    <w:link w:val="affffa"/>
    <w:autoRedefine/>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8988">
      <w:bodyDiv w:val="1"/>
      <w:marLeft w:val="0"/>
      <w:marRight w:val="0"/>
      <w:marTop w:val="0"/>
      <w:marBottom w:val="0"/>
      <w:divBdr>
        <w:top w:val="none" w:sz="0" w:space="0" w:color="auto"/>
        <w:left w:val="none" w:sz="0" w:space="0" w:color="auto"/>
        <w:bottom w:val="none" w:sz="0" w:space="0" w:color="auto"/>
        <w:right w:val="none" w:sz="0" w:space="0" w:color="auto"/>
      </w:divBdr>
    </w:div>
    <w:div w:id="298385737">
      <w:bodyDiv w:val="1"/>
      <w:marLeft w:val="0"/>
      <w:marRight w:val="0"/>
      <w:marTop w:val="0"/>
      <w:marBottom w:val="0"/>
      <w:divBdr>
        <w:top w:val="none" w:sz="0" w:space="0" w:color="auto"/>
        <w:left w:val="none" w:sz="0" w:space="0" w:color="auto"/>
        <w:bottom w:val="none" w:sz="0" w:space="0" w:color="auto"/>
        <w:right w:val="none" w:sz="0" w:space="0" w:color="auto"/>
      </w:divBdr>
      <w:divsChild>
        <w:div w:id="770513533">
          <w:marLeft w:val="0"/>
          <w:marRight w:val="0"/>
          <w:marTop w:val="0"/>
          <w:marBottom w:val="0"/>
          <w:divBdr>
            <w:top w:val="none" w:sz="0" w:space="0" w:color="auto"/>
            <w:left w:val="none" w:sz="0" w:space="0" w:color="auto"/>
            <w:bottom w:val="none" w:sz="0" w:space="0" w:color="auto"/>
            <w:right w:val="none" w:sz="0" w:space="0" w:color="auto"/>
          </w:divBdr>
        </w:div>
        <w:div w:id="731346241">
          <w:marLeft w:val="0"/>
          <w:marRight w:val="0"/>
          <w:marTop w:val="0"/>
          <w:marBottom w:val="0"/>
          <w:divBdr>
            <w:top w:val="none" w:sz="0" w:space="0" w:color="auto"/>
            <w:left w:val="none" w:sz="0" w:space="0" w:color="auto"/>
            <w:bottom w:val="none" w:sz="0" w:space="0" w:color="auto"/>
            <w:right w:val="none" w:sz="0" w:space="0" w:color="auto"/>
          </w:divBdr>
        </w:div>
        <w:div w:id="2073035955">
          <w:marLeft w:val="0"/>
          <w:marRight w:val="0"/>
          <w:marTop w:val="0"/>
          <w:marBottom w:val="0"/>
          <w:divBdr>
            <w:top w:val="none" w:sz="0" w:space="0" w:color="auto"/>
            <w:left w:val="none" w:sz="0" w:space="0" w:color="auto"/>
            <w:bottom w:val="none" w:sz="0" w:space="0" w:color="auto"/>
            <w:right w:val="none" w:sz="0" w:space="0" w:color="auto"/>
          </w:divBdr>
        </w:div>
        <w:div w:id="1050687868">
          <w:marLeft w:val="0"/>
          <w:marRight w:val="0"/>
          <w:marTop w:val="0"/>
          <w:marBottom w:val="0"/>
          <w:divBdr>
            <w:top w:val="none" w:sz="0" w:space="0" w:color="auto"/>
            <w:left w:val="none" w:sz="0" w:space="0" w:color="auto"/>
            <w:bottom w:val="none" w:sz="0" w:space="0" w:color="auto"/>
            <w:right w:val="none" w:sz="0" w:space="0" w:color="auto"/>
          </w:divBdr>
        </w:div>
        <w:div w:id="1942375061">
          <w:marLeft w:val="0"/>
          <w:marRight w:val="0"/>
          <w:marTop w:val="0"/>
          <w:marBottom w:val="0"/>
          <w:divBdr>
            <w:top w:val="none" w:sz="0" w:space="0" w:color="auto"/>
            <w:left w:val="none" w:sz="0" w:space="0" w:color="auto"/>
            <w:bottom w:val="none" w:sz="0" w:space="0" w:color="auto"/>
            <w:right w:val="none" w:sz="0" w:space="0" w:color="auto"/>
          </w:divBdr>
        </w:div>
        <w:div w:id="1408259806">
          <w:marLeft w:val="0"/>
          <w:marRight w:val="0"/>
          <w:marTop w:val="0"/>
          <w:marBottom w:val="0"/>
          <w:divBdr>
            <w:top w:val="none" w:sz="0" w:space="0" w:color="auto"/>
            <w:left w:val="none" w:sz="0" w:space="0" w:color="auto"/>
            <w:bottom w:val="none" w:sz="0" w:space="0" w:color="auto"/>
            <w:right w:val="none" w:sz="0" w:space="0" w:color="auto"/>
          </w:divBdr>
        </w:div>
        <w:div w:id="644431604">
          <w:marLeft w:val="0"/>
          <w:marRight w:val="0"/>
          <w:marTop w:val="0"/>
          <w:marBottom w:val="0"/>
          <w:divBdr>
            <w:top w:val="none" w:sz="0" w:space="0" w:color="auto"/>
            <w:left w:val="none" w:sz="0" w:space="0" w:color="auto"/>
            <w:bottom w:val="none" w:sz="0" w:space="0" w:color="auto"/>
            <w:right w:val="none" w:sz="0" w:space="0" w:color="auto"/>
          </w:divBdr>
        </w:div>
        <w:div w:id="662779657">
          <w:marLeft w:val="0"/>
          <w:marRight w:val="0"/>
          <w:marTop w:val="0"/>
          <w:marBottom w:val="0"/>
          <w:divBdr>
            <w:top w:val="none" w:sz="0" w:space="0" w:color="auto"/>
            <w:left w:val="none" w:sz="0" w:space="0" w:color="auto"/>
            <w:bottom w:val="none" w:sz="0" w:space="0" w:color="auto"/>
            <w:right w:val="none" w:sz="0" w:space="0" w:color="auto"/>
          </w:divBdr>
        </w:div>
        <w:div w:id="1702511604">
          <w:marLeft w:val="0"/>
          <w:marRight w:val="0"/>
          <w:marTop w:val="0"/>
          <w:marBottom w:val="0"/>
          <w:divBdr>
            <w:top w:val="none" w:sz="0" w:space="0" w:color="auto"/>
            <w:left w:val="none" w:sz="0" w:space="0" w:color="auto"/>
            <w:bottom w:val="none" w:sz="0" w:space="0" w:color="auto"/>
            <w:right w:val="none" w:sz="0" w:space="0" w:color="auto"/>
          </w:divBdr>
        </w:div>
      </w:divsChild>
    </w:div>
    <w:div w:id="1882550070">
      <w:bodyDiv w:val="1"/>
      <w:marLeft w:val="0"/>
      <w:marRight w:val="0"/>
      <w:marTop w:val="0"/>
      <w:marBottom w:val="0"/>
      <w:divBdr>
        <w:top w:val="none" w:sz="0" w:space="0" w:color="auto"/>
        <w:left w:val="none" w:sz="0" w:space="0" w:color="auto"/>
        <w:bottom w:val="none" w:sz="0" w:space="0" w:color="auto"/>
        <w:right w:val="none" w:sz="0" w:space="0" w:color="auto"/>
      </w:divBdr>
    </w:div>
    <w:div w:id="1895657549">
      <w:bodyDiv w:val="1"/>
      <w:marLeft w:val="0"/>
      <w:marRight w:val="0"/>
      <w:marTop w:val="0"/>
      <w:marBottom w:val="0"/>
      <w:divBdr>
        <w:top w:val="none" w:sz="0" w:space="0" w:color="auto"/>
        <w:left w:val="none" w:sz="0" w:space="0" w:color="auto"/>
        <w:bottom w:val="none" w:sz="0" w:space="0" w:color="auto"/>
        <w:right w:val="none" w:sz="0" w:space="0" w:color="auto"/>
      </w:divBdr>
    </w:div>
    <w:div w:id="2016952311">
      <w:bodyDiv w:val="1"/>
      <w:marLeft w:val="0"/>
      <w:marRight w:val="0"/>
      <w:marTop w:val="0"/>
      <w:marBottom w:val="0"/>
      <w:divBdr>
        <w:top w:val="none" w:sz="0" w:space="0" w:color="auto"/>
        <w:left w:val="none" w:sz="0" w:space="0" w:color="auto"/>
        <w:bottom w:val="none" w:sz="0" w:space="0" w:color="auto"/>
        <w:right w:val="none" w:sz="0" w:space="0" w:color="auto"/>
      </w:divBdr>
    </w:div>
    <w:div w:id="2080857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image" Target="media/image1.jpeg"/><Relationship Id="rId21" Type="http://schemas.openxmlformats.org/officeDocument/2006/relationships/footer" Target="footer6.xml"/><Relationship Id="rId34" Type="http://schemas.openxmlformats.org/officeDocument/2006/relationships/footer" Target="footer13.xml"/><Relationship Id="rId42" Type="http://schemas.openxmlformats.org/officeDocument/2006/relationships/footer" Target="footer16.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4.xml"/><Relationship Id="rId40" Type="http://schemas.openxmlformats.org/officeDocument/2006/relationships/header" Target="header16.xml"/><Relationship Id="rId45"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header" Target="header14.xml"/><Relationship Id="rId43" Type="http://schemas.openxmlformats.org/officeDocument/2006/relationships/footer" Target="footer17.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footer" Target="footer15.xml"/><Relationship Id="rId46" Type="http://schemas.openxmlformats.org/officeDocument/2006/relationships/theme" Target="theme/theme1.xml"/><Relationship Id="rId20" Type="http://schemas.openxmlformats.org/officeDocument/2006/relationships/header" Target="header7.xml"/><Relationship Id="rId41" Type="http://schemas.openxmlformats.org/officeDocument/2006/relationships/header" Target="header17.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054E001A8DE48E8985442E14220329A"/>
        <w:category>
          <w:name w:val="常规"/>
          <w:gallery w:val="placeholder"/>
        </w:category>
        <w:types>
          <w:type w:val="bbPlcHdr"/>
        </w:types>
        <w:behaviors>
          <w:behavior w:val="content"/>
        </w:behaviors>
        <w:guid w:val="{1852CF66-51CE-408D-B43A-639F0A3F9B85}"/>
      </w:docPartPr>
      <w:docPartBody>
        <w:p w:rsidR="006B28C7" w:rsidRDefault="006B28C7">
          <w:pPr>
            <w:pStyle w:val="5054E001A8DE48E8985442E14220329A"/>
          </w:pPr>
          <w:r>
            <w:rPr>
              <w:rStyle w:val="a3"/>
              <w:rFonts w:hint="eastAsia"/>
            </w:rPr>
            <w:t>单击或点击此处输入文字。</w:t>
          </w:r>
        </w:p>
      </w:docPartBody>
    </w:docPart>
    <w:docPart>
      <w:docPartPr>
        <w:name w:val="393F8F84FE37498EA3A715F3CD0DDF45"/>
        <w:category>
          <w:name w:val="常规"/>
          <w:gallery w:val="placeholder"/>
        </w:category>
        <w:types>
          <w:type w:val="bbPlcHdr"/>
        </w:types>
        <w:behaviors>
          <w:behavior w:val="content"/>
        </w:behaviors>
        <w:guid w:val="{F6CFAF62-6398-49FD-B494-7A3278E96991}"/>
      </w:docPartPr>
      <w:docPartBody>
        <w:p w:rsidR="006B28C7" w:rsidRDefault="006B28C7">
          <w:pPr>
            <w:pStyle w:val="393F8F84FE37498EA3A715F3CD0DDF45"/>
          </w:pPr>
          <w:r>
            <w:rPr>
              <w:rStyle w:val="a3"/>
              <w:rFonts w:hint="eastAsia"/>
            </w:rPr>
            <w:t>选择一项。</w:t>
          </w:r>
        </w:p>
      </w:docPartBody>
    </w:docPart>
    <w:docPart>
      <w:docPartPr>
        <w:name w:val="EB7B2A424DF24B00830CFE7DD92F58D2"/>
        <w:category>
          <w:name w:val="常规"/>
          <w:gallery w:val="placeholder"/>
        </w:category>
        <w:types>
          <w:type w:val="bbPlcHdr"/>
        </w:types>
        <w:behaviors>
          <w:behavior w:val="content"/>
        </w:behaviors>
        <w:guid w:val="{9C02D608-DAD7-4050-958B-ABF54C9F0098}"/>
      </w:docPartPr>
      <w:docPartBody>
        <w:p w:rsidR="006B28C7" w:rsidRDefault="006B28C7">
          <w:pPr>
            <w:pStyle w:val="EB7B2A424DF24B00830CFE7DD92F58D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504"/>
    <w:rsid w:val="00007948"/>
    <w:rsid w:val="00060B26"/>
    <w:rsid w:val="00070C49"/>
    <w:rsid w:val="00093B87"/>
    <w:rsid w:val="000C6059"/>
    <w:rsid w:val="000E0E9A"/>
    <w:rsid w:val="00111DC1"/>
    <w:rsid w:val="00145688"/>
    <w:rsid w:val="00152C4C"/>
    <w:rsid w:val="001625DD"/>
    <w:rsid w:val="001840A1"/>
    <w:rsid w:val="00224118"/>
    <w:rsid w:val="00257394"/>
    <w:rsid w:val="00264556"/>
    <w:rsid w:val="002D336D"/>
    <w:rsid w:val="003241CF"/>
    <w:rsid w:val="0033275B"/>
    <w:rsid w:val="00336860"/>
    <w:rsid w:val="00382287"/>
    <w:rsid w:val="003C6F8E"/>
    <w:rsid w:val="003D0585"/>
    <w:rsid w:val="00421235"/>
    <w:rsid w:val="0047753E"/>
    <w:rsid w:val="004A01F5"/>
    <w:rsid w:val="0051153E"/>
    <w:rsid w:val="00527B71"/>
    <w:rsid w:val="005965EF"/>
    <w:rsid w:val="005A7178"/>
    <w:rsid w:val="005B7735"/>
    <w:rsid w:val="005D2501"/>
    <w:rsid w:val="00655E79"/>
    <w:rsid w:val="006B28C7"/>
    <w:rsid w:val="006D7B41"/>
    <w:rsid w:val="00703491"/>
    <w:rsid w:val="0072058B"/>
    <w:rsid w:val="00760D6A"/>
    <w:rsid w:val="007A4DE9"/>
    <w:rsid w:val="007B020E"/>
    <w:rsid w:val="007D11CB"/>
    <w:rsid w:val="0083196E"/>
    <w:rsid w:val="00871D46"/>
    <w:rsid w:val="00884AC4"/>
    <w:rsid w:val="008B6A90"/>
    <w:rsid w:val="008E456A"/>
    <w:rsid w:val="009254A9"/>
    <w:rsid w:val="00952826"/>
    <w:rsid w:val="0097532B"/>
    <w:rsid w:val="009A3E1D"/>
    <w:rsid w:val="009E580E"/>
    <w:rsid w:val="009E6A70"/>
    <w:rsid w:val="00A2663C"/>
    <w:rsid w:val="00A37D7C"/>
    <w:rsid w:val="00A617E0"/>
    <w:rsid w:val="00A9608B"/>
    <w:rsid w:val="00AA0AE2"/>
    <w:rsid w:val="00B77E3C"/>
    <w:rsid w:val="00B91DD9"/>
    <w:rsid w:val="00BA7516"/>
    <w:rsid w:val="00BB02D3"/>
    <w:rsid w:val="00BF059F"/>
    <w:rsid w:val="00BF78D1"/>
    <w:rsid w:val="00C0312D"/>
    <w:rsid w:val="00C400D8"/>
    <w:rsid w:val="00C60050"/>
    <w:rsid w:val="00CA49AD"/>
    <w:rsid w:val="00CB76BE"/>
    <w:rsid w:val="00CC3504"/>
    <w:rsid w:val="00CE0A93"/>
    <w:rsid w:val="00CF2654"/>
    <w:rsid w:val="00D43602"/>
    <w:rsid w:val="00D43CA4"/>
    <w:rsid w:val="00D926C0"/>
    <w:rsid w:val="00DD16E5"/>
    <w:rsid w:val="00DE0356"/>
    <w:rsid w:val="00E658AA"/>
    <w:rsid w:val="00E9376E"/>
    <w:rsid w:val="00EA0947"/>
    <w:rsid w:val="00EC231F"/>
    <w:rsid w:val="00EE470D"/>
    <w:rsid w:val="00F141E5"/>
    <w:rsid w:val="00F2342F"/>
    <w:rsid w:val="00F913EF"/>
    <w:rsid w:val="00FC562A"/>
    <w:rsid w:val="00FD02FD"/>
    <w:rsid w:val="00FE0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5054E001A8DE48E8985442E14220329A">
    <w:name w:val="5054E001A8DE48E8985442E14220329A"/>
    <w:qFormat/>
    <w:pPr>
      <w:widowControl w:val="0"/>
      <w:jc w:val="both"/>
    </w:pPr>
    <w:rPr>
      <w:kern w:val="2"/>
      <w:sz w:val="21"/>
      <w:szCs w:val="22"/>
    </w:rPr>
  </w:style>
  <w:style w:type="paragraph" w:customStyle="1" w:styleId="393F8F84FE37498EA3A715F3CD0DDF45">
    <w:name w:val="393F8F84FE37498EA3A715F3CD0DDF45"/>
    <w:autoRedefine/>
    <w:qFormat/>
    <w:pPr>
      <w:widowControl w:val="0"/>
      <w:jc w:val="both"/>
    </w:pPr>
    <w:rPr>
      <w:kern w:val="2"/>
      <w:sz w:val="21"/>
      <w:szCs w:val="22"/>
    </w:rPr>
  </w:style>
  <w:style w:type="paragraph" w:customStyle="1" w:styleId="EB7B2A424DF24B00830CFE7DD92F58D2">
    <w:name w:val="EB7B2A424DF24B00830CFE7DD92F58D2"/>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04116F-C162-48A7-B1D2-2DAF0736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2516</TotalTime>
  <Pages>32</Pages>
  <Words>2848</Words>
  <Characters>16240</Characters>
  <Application>Microsoft Office Word</Application>
  <DocSecurity>0</DocSecurity>
  <Lines>135</Lines>
  <Paragraphs>38</Paragraphs>
  <ScaleCrop>false</ScaleCrop>
  <Company>PCMI</Company>
  <LinksUpToDate>false</LinksUpToDate>
  <CharactersWithSpaces>19050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cp:lastModifiedBy>微软用户</cp:lastModifiedBy>
  <cp:revision>47</cp:revision>
  <cp:lastPrinted>2021-02-02T08:22:00Z</cp:lastPrinted>
  <dcterms:created xsi:type="dcterms:W3CDTF">2023-03-24T04:05:00Z</dcterms:created>
  <dcterms:modified xsi:type="dcterms:W3CDTF">2024-04-26T03:38:00Z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2052-12.1.0.16417</vt:lpwstr>
  </property>
  <property fmtid="{D5CDD505-2E9C-101B-9397-08002B2CF9AE}" pid="15" name="ICV">
    <vt:lpwstr>0E3D583A6FD24616A919723720D4CF35_13</vt:lpwstr>
  </property>
  <property fmtid="{D5CDD505-2E9C-101B-9397-08002B2CF9AE}" pid="16" name="DoublePage">
    <vt:lpwstr>true</vt:lpwstr>
  </property>
</Properties>
</file>