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E86" w:rsidRDefault="00B21E86">
      <w:pPr>
        <w:spacing w:line="760" w:lineRule="atLeast"/>
        <w:ind w:firstLineChars="190" w:firstLine="988"/>
        <w:jc w:val="center"/>
        <w:rPr>
          <w:rFonts w:ascii="黑体" w:eastAsia="黑体" w:hAnsi="黑体" w:cs="Times New Roman" w:hint="eastAsia"/>
          <w:bCs/>
          <w:sz w:val="52"/>
          <w:szCs w:val="52"/>
        </w:rPr>
      </w:pPr>
    </w:p>
    <w:p w:rsidR="001D6F1D" w:rsidRDefault="00C22D7A">
      <w:pPr>
        <w:spacing w:line="760" w:lineRule="atLeast"/>
        <w:ind w:firstLineChars="190" w:firstLine="988"/>
        <w:jc w:val="center"/>
        <w:rPr>
          <w:rFonts w:ascii="黑体" w:eastAsia="黑体" w:hAnsi="黑体" w:cs="Times New Roman"/>
          <w:bCs/>
          <w:sz w:val="52"/>
          <w:szCs w:val="52"/>
        </w:rPr>
      </w:pPr>
      <w:r>
        <w:rPr>
          <w:rFonts w:ascii="黑体" w:eastAsia="黑体" w:hAnsi="黑体" w:cs="Times New Roman" w:hint="eastAsia"/>
          <w:bCs/>
          <w:sz w:val="52"/>
          <w:szCs w:val="52"/>
        </w:rPr>
        <w:t>团体标准《</w:t>
      </w:r>
      <w:r w:rsidR="00C00FC5" w:rsidRPr="00C00FC5">
        <w:rPr>
          <w:rFonts w:ascii="黑体" w:eastAsia="黑体" w:hAnsi="黑体" w:cs="Times New Roman" w:hint="eastAsia"/>
          <w:bCs/>
          <w:sz w:val="52"/>
          <w:szCs w:val="52"/>
        </w:rPr>
        <w:t>企业安全风险分级管控与隐患排查治理双重预防机制建设评估规范》</w:t>
      </w:r>
    </w:p>
    <w:p w:rsidR="001D6F1D" w:rsidRDefault="00C22D7A">
      <w:pPr>
        <w:widowControl/>
        <w:autoSpaceDE w:val="0"/>
        <w:autoSpaceDN w:val="0"/>
        <w:spacing w:line="440" w:lineRule="exact"/>
        <w:ind w:firstLineChars="190" w:firstLine="399"/>
        <w:rPr>
          <w:rFonts w:ascii="宋体" w:eastAsia="宋体" w:hAnsi="宋体" w:cs="宋体"/>
          <w:kern w:val="0"/>
          <w:szCs w:val="21"/>
        </w:rPr>
      </w:pPr>
      <w:r>
        <w:rPr>
          <w:rFonts w:ascii="宋体" w:eastAsia="宋体" w:hAnsi="宋体" w:cs="宋体" w:hint="eastAsia"/>
          <w:kern w:val="0"/>
          <w:szCs w:val="21"/>
        </w:rPr>
        <w:t xml:space="preserve"> </w:t>
      </w:r>
    </w:p>
    <w:p w:rsidR="001D6F1D" w:rsidRDefault="001D6F1D">
      <w:pPr>
        <w:widowControl/>
        <w:autoSpaceDE w:val="0"/>
        <w:autoSpaceDN w:val="0"/>
        <w:spacing w:line="440" w:lineRule="exact"/>
        <w:ind w:firstLineChars="190" w:firstLine="399"/>
        <w:rPr>
          <w:rFonts w:ascii="宋体" w:eastAsia="宋体" w:hAnsi="宋体" w:cs="宋体"/>
          <w:kern w:val="0"/>
          <w:szCs w:val="21"/>
        </w:rPr>
      </w:pPr>
    </w:p>
    <w:p w:rsidR="001D6F1D" w:rsidRDefault="00C22D7A">
      <w:pPr>
        <w:widowControl/>
        <w:autoSpaceDE w:val="0"/>
        <w:autoSpaceDN w:val="0"/>
        <w:spacing w:line="440" w:lineRule="exact"/>
        <w:ind w:firstLineChars="190" w:firstLine="399"/>
        <w:rPr>
          <w:rFonts w:ascii="宋体" w:eastAsia="宋体" w:hAnsi="宋体" w:cs="宋体"/>
          <w:kern w:val="0"/>
          <w:szCs w:val="21"/>
        </w:rPr>
      </w:pPr>
      <w:r>
        <w:rPr>
          <w:rFonts w:ascii="宋体" w:eastAsia="宋体" w:hAnsi="宋体" w:cs="宋体" w:hint="eastAsia"/>
          <w:kern w:val="0"/>
          <w:szCs w:val="21"/>
        </w:rPr>
        <w:t xml:space="preserve"> </w:t>
      </w:r>
    </w:p>
    <w:p w:rsidR="001D6F1D" w:rsidRDefault="00C22D7A">
      <w:pPr>
        <w:widowControl/>
        <w:autoSpaceDE w:val="0"/>
        <w:autoSpaceDN w:val="0"/>
        <w:spacing w:line="440" w:lineRule="exact"/>
        <w:ind w:firstLineChars="190" w:firstLine="399"/>
        <w:rPr>
          <w:rFonts w:ascii="宋体" w:eastAsia="宋体" w:hAnsi="宋体" w:cs="宋体"/>
          <w:kern w:val="0"/>
          <w:szCs w:val="21"/>
        </w:rPr>
      </w:pPr>
      <w:r>
        <w:rPr>
          <w:rFonts w:ascii="宋体" w:eastAsia="宋体" w:hAnsi="宋体" w:cs="宋体" w:hint="eastAsia"/>
          <w:kern w:val="0"/>
          <w:szCs w:val="21"/>
        </w:rPr>
        <w:t xml:space="preserve"> </w:t>
      </w:r>
    </w:p>
    <w:p w:rsidR="001D6F1D" w:rsidRDefault="00C22D7A">
      <w:pPr>
        <w:ind w:firstLineChars="190" w:firstLine="988"/>
        <w:jc w:val="center"/>
        <w:rPr>
          <w:rFonts w:ascii="黑体" w:eastAsia="黑体" w:hAnsi="黑体" w:cs="Times New Roman"/>
          <w:bCs/>
          <w:sz w:val="52"/>
          <w:szCs w:val="52"/>
        </w:rPr>
      </w:pPr>
      <w:r>
        <w:rPr>
          <w:rFonts w:ascii="黑体" w:eastAsia="黑体" w:hAnsi="黑体" w:cs="Times New Roman" w:hint="eastAsia"/>
          <w:bCs/>
          <w:sz w:val="52"/>
          <w:szCs w:val="52"/>
        </w:rPr>
        <w:t>编制说明</w:t>
      </w:r>
    </w:p>
    <w:p w:rsidR="001D6F1D" w:rsidRDefault="00C22D7A">
      <w:pPr>
        <w:widowControl/>
        <w:autoSpaceDE w:val="0"/>
        <w:autoSpaceDN w:val="0"/>
        <w:spacing w:line="440" w:lineRule="exact"/>
        <w:ind w:firstLineChars="190" w:firstLine="608"/>
        <w:rPr>
          <w:rFonts w:ascii="宋体" w:eastAsia="宋体" w:hAnsi="宋体" w:cs="宋体"/>
          <w:kern w:val="0"/>
          <w:sz w:val="32"/>
          <w:szCs w:val="32"/>
        </w:rPr>
      </w:pPr>
      <w:r>
        <w:rPr>
          <w:rFonts w:ascii="宋体" w:eastAsia="宋体" w:hAnsi="宋体" w:cs="宋体" w:hint="eastAsia"/>
          <w:kern w:val="0"/>
          <w:sz w:val="32"/>
          <w:szCs w:val="32"/>
        </w:rPr>
        <w:t xml:space="preserve"> </w:t>
      </w:r>
    </w:p>
    <w:p w:rsidR="001D6F1D" w:rsidRDefault="00C22D7A">
      <w:pPr>
        <w:widowControl/>
        <w:autoSpaceDE w:val="0"/>
        <w:autoSpaceDN w:val="0"/>
        <w:spacing w:line="440" w:lineRule="exact"/>
        <w:ind w:firstLineChars="190" w:firstLine="608"/>
        <w:rPr>
          <w:rFonts w:ascii="宋体" w:eastAsia="宋体" w:hAnsi="宋体" w:cs="宋体"/>
          <w:kern w:val="0"/>
          <w:sz w:val="32"/>
          <w:szCs w:val="32"/>
        </w:rPr>
      </w:pPr>
      <w:r>
        <w:rPr>
          <w:rFonts w:ascii="宋体" w:eastAsia="宋体" w:hAnsi="宋体" w:cs="宋体" w:hint="eastAsia"/>
          <w:kern w:val="0"/>
          <w:sz w:val="32"/>
          <w:szCs w:val="32"/>
        </w:rPr>
        <w:t xml:space="preserve"> </w:t>
      </w:r>
    </w:p>
    <w:p w:rsidR="001D6F1D" w:rsidRDefault="00C22D7A">
      <w:pPr>
        <w:widowControl/>
        <w:autoSpaceDE w:val="0"/>
        <w:autoSpaceDN w:val="0"/>
        <w:spacing w:line="440" w:lineRule="exact"/>
        <w:ind w:firstLineChars="190" w:firstLine="608"/>
        <w:rPr>
          <w:rFonts w:ascii="宋体" w:eastAsia="宋体" w:hAnsi="宋体" w:cs="宋体"/>
          <w:kern w:val="0"/>
          <w:sz w:val="32"/>
          <w:szCs w:val="32"/>
        </w:rPr>
      </w:pPr>
      <w:r>
        <w:rPr>
          <w:rFonts w:ascii="宋体" w:eastAsia="宋体" w:hAnsi="宋体" w:cs="宋体" w:hint="eastAsia"/>
          <w:kern w:val="0"/>
          <w:sz w:val="32"/>
          <w:szCs w:val="32"/>
        </w:rPr>
        <w:t xml:space="preserve"> </w:t>
      </w:r>
    </w:p>
    <w:p w:rsidR="001D6F1D" w:rsidRDefault="00C22D7A">
      <w:pPr>
        <w:widowControl/>
        <w:autoSpaceDE w:val="0"/>
        <w:autoSpaceDN w:val="0"/>
        <w:spacing w:line="440" w:lineRule="exact"/>
        <w:ind w:firstLineChars="190" w:firstLine="608"/>
        <w:rPr>
          <w:rFonts w:ascii="宋体" w:eastAsia="宋体" w:hAnsi="宋体" w:cs="宋体"/>
          <w:kern w:val="0"/>
          <w:sz w:val="32"/>
          <w:szCs w:val="32"/>
        </w:rPr>
      </w:pPr>
      <w:r>
        <w:rPr>
          <w:rFonts w:ascii="宋体" w:eastAsia="宋体" w:hAnsi="宋体" w:cs="宋体" w:hint="eastAsia"/>
          <w:kern w:val="0"/>
          <w:sz w:val="32"/>
          <w:szCs w:val="32"/>
        </w:rPr>
        <w:t xml:space="preserve"> </w:t>
      </w:r>
    </w:p>
    <w:p w:rsidR="001D6F1D" w:rsidRDefault="00C22D7A">
      <w:pPr>
        <w:widowControl/>
        <w:autoSpaceDE w:val="0"/>
        <w:autoSpaceDN w:val="0"/>
        <w:spacing w:line="440" w:lineRule="exact"/>
        <w:ind w:firstLineChars="190" w:firstLine="608"/>
        <w:rPr>
          <w:rFonts w:ascii="宋体" w:eastAsia="宋体" w:hAnsi="宋体" w:cs="宋体"/>
          <w:kern w:val="0"/>
          <w:sz w:val="32"/>
          <w:szCs w:val="32"/>
        </w:rPr>
      </w:pPr>
      <w:r>
        <w:rPr>
          <w:rFonts w:ascii="宋体" w:eastAsia="宋体" w:hAnsi="宋体" w:cs="宋体" w:hint="eastAsia"/>
          <w:kern w:val="0"/>
          <w:sz w:val="32"/>
          <w:szCs w:val="32"/>
        </w:rPr>
        <w:t xml:space="preserve"> </w:t>
      </w:r>
    </w:p>
    <w:p w:rsidR="001D6F1D" w:rsidRDefault="00C22D7A">
      <w:pPr>
        <w:widowControl/>
        <w:autoSpaceDE w:val="0"/>
        <w:autoSpaceDN w:val="0"/>
        <w:spacing w:line="440" w:lineRule="exact"/>
        <w:ind w:firstLineChars="190" w:firstLine="608"/>
        <w:rPr>
          <w:rFonts w:ascii="宋体" w:eastAsia="宋体" w:hAnsi="宋体" w:cs="宋体"/>
          <w:kern w:val="0"/>
          <w:sz w:val="32"/>
          <w:szCs w:val="32"/>
        </w:rPr>
      </w:pPr>
      <w:r>
        <w:rPr>
          <w:rFonts w:ascii="宋体" w:eastAsia="宋体" w:hAnsi="宋体" w:cs="宋体" w:hint="eastAsia"/>
          <w:kern w:val="0"/>
          <w:sz w:val="32"/>
          <w:szCs w:val="32"/>
        </w:rPr>
        <w:t xml:space="preserve"> </w:t>
      </w:r>
    </w:p>
    <w:p w:rsidR="001D6F1D" w:rsidRDefault="00C22D7A">
      <w:pPr>
        <w:widowControl/>
        <w:autoSpaceDE w:val="0"/>
        <w:autoSpaceDN w:val="0"/>
        <w:spacing w:line="440" w:lineRule="exact"/>
        <w:ind w:firstLineChars="190" w:firstLine="608"/>
        <w:rPr>
          <w:rFonts w:ascii="宋体" w:eastAsia="宋体" w:hAnsi="宋体" w:cs="宋体"/>
          <w:kern w:val="0"/>
          <w:sz w:val="32"/>
          <w:szCs w:val="32"/>
        </w:rPr>
      </w:pPr>
      <w:r>
        <w:rPr>
          <w:rFonts w:ascii="宋体" w:eastAsia="宋体" w:hAnsi="宋体" w:cs="宋体" w:hint="eastAsia"/>
          <w:kern w:val="0"/>
          <w:sz w:val="32"/>
          <w:szCs w:val="32"/>
        </w:rPr>
        <w:t xml:space="preserve"> </w:t>
      </w:r>
    </w:p>
    <w:p w:rsidR="001D6F1D" w:rsidRDefault="00C22D7A">
      <w:pPr>
        <w:widowControl/>
        <w:autoSpaceDE w:val="0"/>
        <w:autoSpaceDN w:val="0"/>
        <w:spacing w:line="440" w:lineRule="exact"/>
        <w:ind w:firstLineChars="190" w:firstLine="399"/>
        <w:rPr>
          <w:rFonts w:ascii="宋体" w:eastAsia="宋体" w:hAnsi="宋体" w:cs="宋体"/>
          <w:kern w:val="0"/>
          <w:szCs w:val="21"/>
        </w:rPr>
      </w:pPr>
      <w:r>
        <w:rPr>
          <w:rFonts w:ascii="宋体" w:eastAsia="宋体" w:hAnsi="宋体" w:cs="宋体" w:hint="eastAsia"/>
          <w:kern w:val="0"/>
          <w:szCs w:val="21"/>
        </w:rPr>
        <w:t xml:space="preserve"> </w:t>
      </w:r>
    </w:p>
    <w:p w:rsidR="001D6F1D" w:rsidRDefault="00C22D7A">
      <w:pPr>
        <w:widowControl/>
        <w:autoSpaceDE w:val="0"/>
        <w:autoSpaceDN w:val="0"/>
        <w:spacing w:line="440" w:lineRule="exact"/>
        <w:ind w:firstLineChars="190" w:firstLine="399"/>
        <w:rPr>
          <w:rFonts w:ascii="宋体" w:eastAsia="宋体" w:hAnsi="宋体" w:cs="宋体"/>
          <w:kern w:val="0"/>
          <w:szCs w:val="21"/>
        </w:rPr>
      </w:pPr>
      <w:r>
        <w:rPr>
          <w:rFonts w:ascii="宋体" w:eastAsia="宋体" w:hAnsi="宋体" w:cs="宋体" w:hint="eastAsia"/>
          <w:kern w:val="0"/>
          <w:szCs w:val="21"/>
        </w:rPr>
        <w:t xml:space="preserve"> </w:t>
      </w:r>
    </w:p>
    <w:p w:rsidR="001D6F1D" w:rsidRDefault="00C22D7A">
      <w:pPr>
        <w:widowControl/>
        <w:autoSpaceDE w:val="0"/>
        <w:autoSpaceDN w:val="0"/>
        <w:spacing w:line="440" w:lineRule="exact"/>
        <w:ind w:firstLineChars="190" w:firstLine="399"/>
        <w:rPr>
          <w:rFonts w:ascii="宋体" w:eastAsia="宋体" w:hAnsi="宋体" w:cs="宋体"/>
          <w:kern w:val="0"/>
          <w:szCs w:val="21"/>
        </w:rPr>
      </w:pPr>
      <w:r>
        <w:rPr>
          <w:rFonts w:ascii="宋体" w:eastAsia="宋体" w:hAnsi="宋体" w:cs="宋体" w:hint="eastAsia"/>
          <w:kern w:val="0"/>
          <w:szCs w:val="21"/>
        </w:rPr>
        <w:t xml:space="preserve"> </w:t>
      </w:r>
    </w:p>
    <w:p w:rsidR="001D6F1D" w:rsidRDefault="00C22D7A">
      <w:pPr>
        <w:widowControl/>
        <w:autoSpaceDE w:val="0"/>
        <w:autoSpaceDN w:val="0"/>
        <w:spacing w:line="440" w:lineRule="exact"/>
        <w:ind w:firstLineChars="190" w:firstLine="399"/>
        <w:rPr>
          <w:rFonts w:ascii="宋体" w:eastAsia="宋体" w:hAnsi="宋体" w:cs="宋体"/>
          <w:kern w:val="0"/>
          <w:szCs w:val="21"/>
        </w:rPr>
      </w:pPr>
      <w:r>
        <w:rPr>
          <w:rFonts w:ascii="宋体" w:eastAsia="宋体" w:hAnsi="宋体" w:cs="宋体" w:hint="eastAsia"/>
          <w:kern w:val="0"/>
          <w:szCs w:val="21"/>
        </w:rPr>
        <w:t xml:space="preserve"> </w:t>
      </w:r>
    </w:p>
    <w:p w:rsidR="001D6F1D" w:rsidRDefault="00C22D7A">
      <w:pPr>
        <w:widowControl/>
        <w:autoSpaceDE w:val="0"/>
        <w:autoSpaceDN w:val="0"/>
        <w:spacing w:line="360" w:lineRule="auto"/>
        <w:ind w:firstLineChars="190" w:firstLine="684"/>
        <w:jc w:val="center"/>
        <w:rPr>
          <w:rFonts w:ascii="宋体" w:eastAsia="宋体" w:hAnsi="宋体" w:cs="宋体"/>
          <w:kern w:val="0"/>
          <w:sz w:val="36"/>
          <w:szCs w:val="36"/>
        </w:rPr>
      </w:pPr>
      <w:r>
        <w:rPr>
          <w:rFonts w:ascii="宋体" w:eastAsia="宋体" w:hAnsi="宋体" w:cs="宋体" w:hint="eastAsia"/>
          <w:kern w:val="0"/>
          <w:sz w:val="36"/>
          <w:szCs w:val="36"/>
        </w:rPr>
        <w:t>标准编制组</w:t>
      </w:r>
    </w:p>
    <w:p w:rsidR="001D6F1D" w:rsidRDefault="00C22D7A">
      <w:pPr>
        <w:ind w:firstLineChars="190" w:firstLine="684"/>
        <w:jc w:val="center"/>
        <w:rPr>
          <w:rFonts w:ascii="Times New Roman" w:eastAsia="宋体" w:hAnsi="Times New Roman" w:cs="Times New Roman"/>
          <w:szCs w:val="21"/>
        </w:rPr>
      </w:pPr>
      <w:r>
        <w:rPr>
          <w:rFonts w:ascii="Times New Roman" w:eastAsia="宋体" w:hAnsi="Times New Roman" w:cs="Times New Roman"/>
          <w:sz w:val="36"/>
          <w:szCs w:val="36"/>
        </w:rPr>
        <w:t>202</w:t>
      </w:r>
      <w:r w:rsidR="00C00FC5">
        <w:rPr>
          <w:rFonts w:ascii="Times New Roman" w:eastAsia="宋体" w:hAnsi="Times New Roman" w:cs="Times New Roman" w:hint="eastAsia"/>
          <w:sz w:val="36"/>
          <w:szCs w:val="36"/>
        </w:rPr>
        <w:t>4</w:t>
      </w:r>
      <w:r>
        <w:rPr>
          <w:rFonts w:ascii="宋体" w:eastAsia="宋体" w:hAnsi="宋体" w:cs="Times New Roman"/>
          <w:sz w:val="36"/>
          <w:szCs w:val="36"/>
        </w:rPr>
        <w:t>年</w:t>
      </w:r>
      <w:r w:rsidR="00C00FC5">
        <w:rPr>
          <w:rFonts w:ascii="Times New Roman" w:eastAsia="宋体" w:hAnsi="Times New Roman" w:cs="Times New Roman" w:hint="eastAsia"/>
          <w:sz w:val="36"/>
          <w:szCs w:val="36"/>
        </w:rPr>
        <w:t>3</w:t>
      </w:r>
      <w:r>
        <w:rPr>
          <w:rFonts w:ascii="宋体" w:eastAsia="宋体" w:hAnsi="宋体" w:cs="Times New Roman"/>
          <w:sz w:val="36"/>
          <w:szCs w:val="36"/>
        </w:rPr>
        <w:t>月</w:t>
      </w:r>
    </w:p>
    <w:p w:rsidR="001D6F1D" w:rsidRDefault="001D6F1D">
      <w:pPr>
        <w:ind w:firstLineChars="190" w:firstLine="608"/>
        <w:rPr>
          <w:rFonts w:ascii="仿宋" w:eastAsia="仿宋" w:hAnsi="仿宋" w:cs="仿宋"/>
          <w:color w:val="000000"/>
          <w:sz w:val="32"/>
          <w:szCs w:val="32"/>
        </w:rPr>
        <w:sectPr w:rsidR="001D6F1D">
          <w:footerReference w:type="default" r:id="rId8"/>
          <w:pgSz w:w="11906" w:h="16838"/>
          <w:pgMar w:top="1440" w:right="1800" w:bottom="1440" w:left="1800" w:header="851" w:footer="992" w:gutter="0"/>
          <w:pgNumType w:start="0"/>
          <w:cols w:space="425"/>
          <w:docGrid w:type="lines" w:linePitch="312"/>
        </w:sectPr>
      </w:pPr>
    </w:p>
    <w:p w:rsidR="001D6F1D" w:rsidRDefault="00C22D7A">
      <w:pPr>
        <w:pStyle w:val="10"/>
        <w:ind w:firstLineChars="190" w:firstLine="836"/>
      </w:pPr>
      <w:r>
        <w:rPr>
          <w:rFonts w:hint="eastAsia"/>
        </w:rPr>
        <w:lastRenderedPageBreak/>
        <w:t>目  录</w:t>
      </w:r>
    </w:p>
    <w:p w:rsidR="001D6F1D" w:rsidRDefault="001D6F1D">
      <w:pPr>
        <w:ind w:firstLineChars="190" w:firstLine="399"/>
      </w:pPr>
    </w:p>
    <w:p w:rsidR="00B21E86" w:rsidRPr="00B21E86" w:rsidRDefault="00C22D7A" w:rsidP="00B21E86">
      <w:pPr>
        <w:pStyle w:val="10"/>
        <w:spacing w:line="360" w:lineRule="auto"/>
        <w:ind w:leftChars="67" w:left="141"/>
        <w:rPr>
          <w:noProof/>
          <w:sz w:val="28"/>
          <w:szCs w:val="22"/>
        </w:rPr>
      </w:pPr>
      <w:r>
        <w:rPr>
          <w:rFonts w:ascii="仿宋_GB2312" w:eastAsia="仿宋_GB2312" w:hAnsi="仿宋" w:cs="仿宋" w:hint="eastAsia"/>
          <w:color w:val="000000"/>
          <w:sz w:val="32"/>
          <w:szCs w:val="32"/>
        </w:rPr>
        <w:fldChar w:fldCharType="begin"/>
      </w:r>
      <w:r>
        <w:rPr>
          <w:rFonts w:ascii="仿宋_GB2312" w:eastAsia="仿宋_GB2312" w:hAnsi="仿宋" w:cs="仿宋" w:hint="eastAsia"/>
          <w:color w:val="000000"/>
          <w:sz w:val="32"/>
          <w:szCs w:val="32"/>
        </w:rPr>
        <w:instrText xml:space="preserve"> TOC \o "1-3" \h \z \u </w:instrText>
      </w:r>
      <w:r>
        <w:rPr>
          <w:rFonts w:ascii="仿宋_GB2312" w:eastAsia="仿宋_GB2312" w:hAnsi="仿宋" w:cs="仿宋" w:hint="eastAsia"/>
          <w:color w:val="000000"/>
          <w:sz w:val="32"/>
          <w:szCs w:val="32"/>
        </w:rPr>
        <w:fldChar w:fldCharType="separate"/>
      </w:r>
      <w:hyperlink w:anchor="_Toc162946018" w:history="1">
        <w:r w:rsidR="00B21E86" w:rsidRPr="00B21E86">
          <w:rPr>
            <w:rStyle w:val="a8"/>
            <w:rFonts w:hint="eastAsia"/>
            <w:noProof/>
            <w:sz w:val="28"/>
          </w:rPr>
          <w:t>一、工作简况</w:t>
        </w:r>
        <w:r w:rsidR="00B21E86" w:rsidRPr="00B21E86">
          <w:rPr>
            <w:noProof/>
            <w:webHidden/>
            <w:sz w:val="28"/>
          </w:rPr>
          <w:tab/>
        </w:r>
        <w:r w:rsidR="00B21E86" w:rsidRPr="00B21E86">
          <w:rPr>
            <w:noProof/>
            <w:webHidden/>
            <w:sz w:val="28"/>
          </w:rPr>
          <w:fldChar w:fldCharType="begin"/>
        </w:r>
        <w:r w:rsidR="00B21E86" w:rsidRPr="00B21E86">
          <w:rPr>
            <w:noProof/>
            <w:webHidden/>
            <w:sz w:val="28"/>
          </w:rPr>
          <w:instrText xml:space="preserve"> PAGEREF _Toc162946018 \h </w:instrText>
        </w:r>
        <w:r w:rsidR="00B21E86" w:rsidRPr="00B21E86">
          <w:rPr>
            <w:noProof/>
            <w:webHidden/>
            <w:sz w:val="28"/>
          </w:rPr>
        </w:r>
        <w:r w:rsidR="00B21E86" w:rsidRPr="00B21E86">
          <w:rPr>
            <w:noProof/>
            <w:webHidden/>
            <w:sz w:val="28"/>
          </w:rPr>
          <w:fldChar w:fldCharType="separate"/>
        </w:r>
        <w:r w:rsidR="00B21E86" w:rsidRPr="00B21E86">
          <w:rPr>
            <w:noProof/>
            <w:webHidden/>
            <w:sz w:val="28"/>
          </w:rPr>
          <w:t>1</w:t>
        </w:r>
        <w:r w:rsidR="00B21E86" w:rsidRPr="00B21E86">
          <w:rPr>
            <w:noProof/>
            <w:webHidden/>
            <w:sz w:val="28"/>
          </w:rPr>
          <w:fldChar w:fldCharType="end"/>
        </w:r>
      </w:hyperlink>
    </w:p>
    <w:p w:rsidR="00B21E86" w:rsidRPr="00B21E86" w:rsidRDefault="00B21E86" w:rsidP="00B21E86">
      <w:pPr>
        <w:pStyle w:val="10"/>
        <w:spacing w:line="360" w:lineRule="auto"/>
        <w:ind w:leftChars="67" w:left="141"/>
        <w:rPr>
          <w:noProof/>
          <w:sz w:val="28"/>
          <w:szCs w:val="22"/>
        </w:rPr>
      </w:pPr>
      <w:hyperlink w:anchor="_Toc162946019" w:history="1">
        <w:r w:rsidRPr="00B21E86">
          <w:rPr>
            <w:rStyle w:val="a8"/>
            <w:rFonts w:hint="eastAsia"/>
            <w:noProof/>
            <w:sz w:val="28"/>
          </w:rPr>
          <w:t>二、标准编制原则和主要内容的论据，解决的主要问题</w:t>
        </w:r>
        <w:r w:rsidRPr="00B21E86">
          <w:rPr>
            <w:noProof/>
            <w:webHidden/>
            <w:sz w:val="28"/>
          </w:rPr>
          <w:tab/>
        </w:r>
        <w:r w:rsidRPr="00B21E86">
          <w:rPr>
            <w:noProof/>
            <w:webHidden/>
            <w:sz w:val="28"/>
          </w:rPr>
          <w:fldChar w:fldCharType="begin"/>
        </w:r>
        <w:r w:rsidRPr="00B21E86">
          <w:rPr>
            <w:noProof/>
            <w:webHidden/>
            <w:sz w:val="28"/>
          </w:rPr>
          <w:instrText xml:space="preserve"> PAGEREF _Toc162946019 \h </w:instrText>
        </w:r>
        <w:r w:rsidRPr="00B21E86">
          <w:rPr>
            <w:noProof/>
            <w:webHidden/>
            <w:sz w:val="28"/>
          </w:rPr>
        </w:r>
        <w:r w:rsidRPr="00B21E86">
          <w:rPr>
            <w:noProof/>
            <w:webHidden/>
            <w:sz w:val="28"/>
          </w:rPr>
          <w:fldChar w:fldCharType="separate"/>
        </w:r>
        <w:r w:rsidRPr="00B21E86">
          <w:rPr>
            <w:noProof/>
            <w:webHidden/>
            <w:sz w:val="28"/>
          </w:rPr>
          <w:t>2</w:t>
        </w:r>
        <w:r w:rsidRPr="00B21E86">
          <w:rPr>
            <w:noProof/>
            <w:webHidden/>
            <w:sz w:val="28"/>
          </w:rPr>
          <w:fldChar w:fldCharType="end"/>
        </w:r>
      </w:hyperlink>
    </w:p>
    <w:p w:rsidR="00B21E86" w:rsidRPr="00B21E86" w:rsidRDefault="00B21E86" w:rsidP="00B21E86">
      <w:pPr>
        <w:pStyle w:val="10"/>
        <w:spacing w:line="360" w:lineRule="auto"/>
        <w:ind w:leftChars="67" w:left="141"/>
        <w:rPr>
          <w:noProof/>
          <w:sz w:val="28"/>
          <w:szCs w:val="22"/>
        </w:rPr>
      </w:pPr>
      <w:hyperlink w:anchor="_Toc162946020" w:history="1">
        <w:r w:rsidRPr="00B21E86">
          <w:rPr>
            <w:rStyle w:val="a8"/>
            <w:rFonts w:hint="eastAsia"/>
            <w:noProof/>
            <w:sz w:val="28"/>
          </w:rPr>
          <w:t>三、主要试验（或验证）情况分析</w:t>
        </w:r>
        <w:r w:rsidRPr="00B21E86">
          <w:rPr>
            <w:noProof/>
            <w:webHidden/>
            <w:sz w:val="28"/>
          </w:rPr>
          <w:tab/>
        </w:r>
        <w:r w:rsidRPr="00B21E86">
          <w:rPr>
            <w:noProof/>
            <w:webHidden/>
            <w:sz w:val="28"/>
          </w:rPr>
          <w:fldChar w:fldCharType="begin"/>
        </w:r>
        <w:r w:rsidRPr="00B21E86">
          <w:rPr>
            <w:noProof/>
            <w:webHidden/>
            <w:sz w:val="28"/>
          </w:rPr>
          <w:instrText xml:space="preserve"> PAGEREF _Toc162946020 \h </w:instrText>
        </w:r>
        <w:r w:rsidRPr="00B21E86">
          <w:rPr>
            <w:noProof/>
            <w:webHidden/>
            <w:sz w:val="28"/>
          </w:rPr>
        </w:r>
        <w:r w:rsidRPr="00B21E86">
          <w:rPr>
            <w:noProof/>
            <w:webHidden/>
            <w:sz w:val="28"/>
          </w:rPr>
          <w:fldChar w:fldCharType="separate"/>
        </w:r>
        <w:r w:rsidRPr="00B21E86">
          <w:rPr>
            <w:noProof/>
            <w:webHidden/>
            <w:sz w:val="28"/>
          </w:rPr>
          <w:t>5</w:t>
        </w:r>
        <w:r w:rsidRPr="00B21E86">
          <w:rPr>
            <w:noProof/>
            <w:webHidden/>
            <w:sz w:val="28"/>
          </w:rPr>
          <w:fldChar w:fldCharType="end"/>
        </w:r>
      </w:hyperlink>
    </w:p>
    <w:p w:rsidR="00B21E86" w:rsidRPr="00B21E86" w:rsidRDefault="00B21E86" w:rsidP="00B21E86">
      <w:pPr>
        <w:pStyle w:val="10"/>
        <w:spacing w:line="360" w:lineRule="auto"/>
        <w:ind w:leftChars="67" w:left="141"/>
        <w:rPr>
          <w:noProof/>
          <w:sz w:val="28"/>
          <w:szCs w:val="22"/>
        </w:rPr>
      </w:pPr>
      <w:hyperlink w:anchor="_Toc162946021" w:history="1">
        <w:r w:rsidRPr="00B21E86">
          <w:rPr>
            <w:rStyle w:val="a8"/>
            <w:rFonts w:hint="eastAsia"/>
            <w:noProof/>
            <w:sz w:val="28"/>
          </w:rPr>
          <w:t>四、标准中如果涉及专利，应有明确的知识产权说明</w:t>
        </w:r>
        <w:r w:rsidRPr="00B21E86">
          <w:rPr>
            <w:noProof/>
            <w:webHidden/>
            <w:sz w:val="28"/>
          </w:rPr>
          <w:tab/>
        </w:r>
        <w:r w:rsidRPr="00B21E86">
          <w:rPr>
            <w:noProof/>
            <w:webHidden/>
            <w:sz w:val="28"/>
          </w:rPr>
          <w:fldChar w:fldCharType="begin"/>
        </w:r>
        <w:r w:rsidRPr="00B21E86">
          <w:rPr>
            <w:noProof/>
            <w:webHidden/>
            <w:sz w:val="28"/>
          </w:rPr>
          <w:instrText xml:space="preserve"> PAGEREF _Toc162946021 \h </w:instrText>
        </w:r>
        <w:r w:rsidRPr="00B21E86">
          <w:rPr>
            <w:noProof/>
            <w:webHidden/>
            <w:sz w:val="28"/>
          </w:rPr>
        </w:r>
        <w:r w:rsidRPr="00B21E86">
          <w:rPr>
            <w:noProof/>
            <w:webHidden/>
            <w:sz w:val="28"/>
          </w:rPr>
          <w:fldChar w:fldCharType="separate"/>
        </w:r>
        <w:r w:rsidRPr="00B21E86">
          <w:rPr>
            <w:noProof/>
            <w:webHidden/>
            <w:sz w:val="28"/>
          </w:rPr>
          <w:t>6</w:t>
        </w:r>
        <w:r w:rsidRPr="00B21E86">
          <w:rPr>
            <w:noProof/>
            <w:webHidden/>
            <w:sz w:val="28"/>
          </w:rPr>
          <w:fldChar w:fldCharType="end"/>
        </w:r>
      </w:hyperlink>
    </w:p>
    <w:p w:rsidR="00B21E86" w:rsidRPr="00B21E86" w:rsidRDefault="00B21E86" w:rsidP="00B21E86">
      <w:pPr>
        <w:pStyle w:val="10"/>
        <w:spacing w:line="360" w:lineRule="auto"/>
        <w:ind w:leftChars="67" w:left="141"/>
        <w:rPr>
          <w:noProof/>
          <w:sz w:val="28"/>
          <w:szCs w:val="22"/>
        </w:rPr>
      </w:pPr>
      <w:hyperlink w:anchor="_Toc162946022" w:history="1">
        <w:r w:rsidRPr="00B21E86">
          <w:rPr>
            <w:rStyle w:val="a8"/>
            <w:rFonts w:hint="eastAsia"/>
            <w:noProof/>
            <w:sz w:val="28"/>
          </w:rPr>
          <w:t>五、产业化情况</w:t>
        </w:r>
        <w:r w:rsidRPr="00B21E86">
          <w:rPr>
            <w:noProof/>
            <w:webHidden/>
            <w:sz w:val="28"/>
          </w:rPr>
          <w:tab/>
        </w:r>
        <w:r w:rsidRPr="00B21E86">
          <w:rPr>
            <w:noProof/>
            <w:webHidden/>
            <w:sz w:val="28"/>
          </w:rPr>
          <w:fldChar w:fldCharType="begin"/>
        </w:r>
        <w:r w:rsidRPr="00B21E86">
          <w:rPr>
            <w:noProof/>
            <w:webHidden/>
            <w:sz w:val="28"/>
          </w:rPr>
          <w:instrText xml:space="preserve"> PAGEREF _Toc162946022 \h </w:instrText>
        </w:r>
        <w:r w:rsidRPr="00B21E86">
          <w:rPr>
            <w:noProof/>
            <w:webHidden/>
            <w:sz w:val="28"/>
          </w:rPr>
        </w:r>
        <w:r w:rsidRPr="00B21E86">
          <w:rPr>
            <w:noProof/>
            <w:webHidden/>
            <w:sz w:val="28"/>
          </w:rPr>
          <w:fldChar w:fldCharType="separate"/>
        </w:r>
        <w:r w:rsidRPr="00B21E86">
          <w:rPr>
            <w:noProof/>
            <w:webHidden/>
            <w:sz w:val="28"/>
          </w:rPr>
          <w:t>6</w:t>
        </w:r>
        <w:r w:rsidRPr="00B21E86">
          <w:rPr>
            <w:noProof/>
            <w:webHidden/>
            <w:sz w:val="28"/>
          </w:rPr>
          <w:fldChar w:fldCharType="end"/>
        </w:r>
      </w:hyperlink>
    </w:p>
    <w:p w:rsidR="00B21E86" w:rsidRPr="00B21E86" w:rsidRDefault="00B21E86" w:rsidP="00B21E86">
      <w:pPr>
        <w:pStyle w:val="10"/>
        <w:spacing w:line="360" w:lineRule="auto"/>
        <w:ind w:leftChars="67" w:left="141"/>
        <w:rPr>
          <w:noProof/>
          <w:sz w:val="28"/>
          <w:szCs w:val="22"/>
        </w:rPr>
      </w:pPr>
      <w:hyperlink w:anchor="_Toc162946023" w:history="1">
        <w:r w:rsidRPr="00B21E86">
          <w:rPr>
            <w:rStyle w:val="a8"/>
            <w:rFonts w:hint="eastAsia"/>
            <w:noProof/>
            <w:sz w:val="28"/>
          </w:rPr>
          <w:t>六、采用国际标准和国外先进标准情况</w:t>
        </w:r>
        <w:r w:rsidRPr="00B21E86">
          <w:rPr>
            <w:noProof/>
            <w:webHidden/>
            <w:sz w:val="28"/>
          </w:rPr>
          <w:tab/>
        </w:r>
        <w:r w:rsidRPr="00B21E86">
          <w:rPr>
            <w:noProof/>
            <w:webHidden/>
            <w:sz w:val="28"/>
          </w:rPr>
          <w:fldChar w:fldCharType="begin"/>
        </w:r>
        <w:r w:rsidRPr="00B21E86">
          <w:rPr>
            <w:noProof/>
            <w:webHidden/>
            <w:sz w:val="28"/>
          </w:rPr>
          <w:instrText xml:space="preserve"> PAGEREF _Toc162946023 \h </w:instrText>
        </w:r>
        <w:r w:rsidRPr="00B21E86">
          <w:rPr>
            <w:noProof/>
            <w:webHidden/>
            <w:sz w:val="28"/>
          </w:rPr>
        </w:r>
        <w:r w:rsidRPr="00B21E86">
          <w:rPr>
            <w:noProof/>
            <w:webHidden/>
            <w:sz w:val="28"/>
          </w:rPr>
          <w:fldChar w:fldCharType="separate"/>
        </w:r>
        <w:r w:rsidRPr="00B21E86">
          <w:rPr>
            <w:noProof/>
            <w:webHidden/>
            <w:sz w:val="28"/>
          </w:rPr>
          <w:t>6</w:t>
        </w:r>
        <w:r w:rsidRPr="00B21E86">
          <w:rPr>
            <w:noProof/>
            <w:webHidden/>
            <w:sz w:val="28"/>
          </w:rPr>
          <w:fldChar w:fldCharType="end"/>
        </w:r>
      </w:hyperlink>
    </w:p>
    <w:p w:rsidR="00B21E86" w:rsidRPr="00B21E86" w:rsidRDefault="00B21E86" w:rsidP="00B21E86">
      <w:pPr>
        <w:pStyle w:val="10"/>
        <w:spacing w:line="360" w:lineRule="auto"/>
        <w:ind w:leftChars="67" w:left="141"/>
        <w:rPr>
          <w:noProof/>
          <w:sz w:val="28"/>
          <w:szCs w:val="22"/>
        </w:rPr>
      </w:pPr>
      <w:r>
        <w:rPr>
          <w:rStyle w:val="a8"/>
          <w:rFonts w:hint="eastAsia"/>
          <w:noProof/>
          <w:sz w:val="28"/>
          <w:u w:val="none"/>
        </w:rPr>
        <w:t xml:space="preserve"> </w:t>
      </w:r>
      <w:hyperlink w:anchor="_Toc162946024" w:history="1">
        <w:r w:rsidRPr="00B21E86">
          <w:rPr>
            <w:rStyle w:val="a8"/>
            <w:rFonts w:hint="eastAsia"/>
            <w:noProof/>
            <w:sz w:val="28"/>
          </w:rPr>
          <w:t>七、与相关国家标准、行业标准及其他标准，特别是强制性标准的协调性</w:t>
        </w:r>
        <w:r w:rsidRPr="00B21E86">
          <w:rPr>
            <w:noProof/>
            <w:webHidden/>
            <w:sz w:val="28"/>
          </w:rPr>
          <w:tab/>
        </w:r>
        <w:r w:rsidRPr="00B21E86">
          <w:rPr>
            <w:noProof/>
            <w:webHidden/>
            <w:sz w:val="28"/>
          </w:rPr>
          <w:fldChar w:fldCharType="begin"/>
        </w:r>
        <w:r w:rsidRPr="00B21E86">
          <w:rPr>
            <w:noProof/>
            <w:webHidden/>
            <w:sz w:val="28"/>
          </w:rPr>
          <w:instrText xml:space="preserve"> PAGEREF _Toc162946024 \h </w:instrText>
        </w:r>
        <w:r w:rsidRPr="00B21E86">
          <w:rPr>
            <w:noProof/>
            <w:webHidden/>
            <w:sz w:val="28"/>
          </w:rPr>
        </w:r>
        <w:r w:rsidRPr="00B21E86">
          <w:rPr>
            <w:noProof/>
            <w:webHidden/>
            <w:sz w:val="28"/>
          </w:rPr>
          <w:fldChar w:fldCharType="separate"/>
        </w:r>
        <w:r w:rsidRPr="00B21E86">
          <w:rPr>
            <w:noProof/>
            <w:webHidden/>
            <w:sz w:val="28"/>
          </w:rPr>
          <w:t>6</w:t>
        </w:r>
        <w:r w:rsidRPr="00B21E86">
          <w:rPr>
            <w:noProof/>
            <w:webHidden/>
            <w:sz w:val="28"/>
          </w:rPr>
          <w:fldChar w:fldCharType="end"/>
        </w:r>
      </w:hyperlink>
    </w:p>
    <w:p w:rsidR="00B21E86" w:rsidRPr="00B21E86" w:rsidRDefault="00B21E86" w:rsidP="00B21E86">
      <w:pPr>
        <w:pStyle w:val="10"/>
        <w:spacing w:line="360" w:lineRule="auto"/>
        <w:ind w:leftChars="67" w:left="141"/>
        <w:rPr>
          <w:noProof/>
          <w:sz w:val="28"/>
          <w:szCs w:val="22"/>
        </w:rPr>
      </w:pPr>
      <w:hyperlink w:anchor="_Toc162946025" w:history="1">
        <w:r w:rsidRPr="00B21E86">
          <w:rPr>
            <w:rStyle w:val="a8"/>
            <w:rFonts w:hint="eastAsia"/>
            <w:noProof/>
            <w:sz w:val="28"/>
          </w:rPr>
          <w:t>八、重大分歧意见的处理经过和依据</w:t>
        </w:r>
        <w:r w:rsidRPr="00B21E86">
          <w:rPr>
            <w:noProof/>
            <w:webHidden/>
            <w:sz w:val="28"/>
          </w:rPr>
          <w:tab/>
        </w:r>
        <w:r w:rsidRPr="00B21E86">
          <w:rPr>
            <w:noProof/>
            <w:webHidden/>
            <w:sz w:val="28"/>
          </w:rPr>
          <w:fldChar w:fldCharType="begin"/>
        </w:r>
        <w:r w:rsidRPr="00B21E86">
          <w:rPr>
            <w:noProof/>
            <w:webHidden/>
            <w:sz w:val="28"/>
          </w:rPr>
          <w:instrText xml:space="preserve"> PAGEREF _Toc162946025 \h </w:instrText>
        </w:r>
        <w:r w:rsidRPr="00B21E86">
          <w:rPr>
            <w:noProof/>
            <w:webHidden/>
            <w:sz w:val="28"/>
          </w:rPr>
        </w:r>
        <w:r w:rsidRPr="00B21E86">
          <w:rPr>
            <w:noProof/>
            <w:webHidden/>
            <w:sz w:val="28"/>
          </w:rPr>
          <w:fldChar w:fldCharType="separate"/>
        </w:r>
        <w:r w:rsidRPr="00B21E86">
          <w:rPr>
            <w:noProof/>
            <w:webHidden/>
            <w:sz w:val="28"/>
          </w:rPr>
          <w:t>7</w:t>
        </w:r>
        <w:r w:rsidRPr="00B21E86">
          <w:rPr>
            <w:noProof/>
            <w:webHidden/>
            <w:sz w:val="28"/>
          </w:rPr>
          <w:fldChar w:fldCharType="end"/>
        </w:r>
      </w:hyperlink>
    </w:p>
    <w:p w:rsidR="00B21E86" w:rsidRPr="00B21E86" w:rsidRDefault="00B21E86" w:rsidP="00B21E86">
      <w:pPr>
        <w:pStyle w:val="10"/>
        <w:spacing w:line="360" w:lineRule="auto"/>
        <w:ind w:leftChars="67" w:left="141"/>
        <w:rPr>
          <w:noProof/>
          <w:sz w:val="28"/>
          <w:szCs w:val="22"/>
        </w:rPr>
      </w:pPr>
      <w:hyperlink w:anchor="_Toc162946026" w:history="1">
        <w:r w:rsidRPr="00B21E86">
          <w:rPr>
            <w:rStyle w:val="a8"/>
            <w:rFonts w:hint="eastAsia"/>
            <w:noProof/>
            <w:sz w:val="28"/>
          </w:rPr>
          <w:t>九、贯彻标准的要求和措施建议</w:t>
        </w:r>
        <w:r w:rsidRPr="00B21E86">
          <w:rPr>
            <w:noProof/>
            <w:webHidden/>
            <w:sz w:val="28"/>
          </w:rPr>
          <w:tab/>
        </w:r>
        <w:r w:rsidRPr="00B21E86">
          <w:rPr>
            <w:noProof/>
            <w:webHidden/>
            <w:sz w:val="28"/>
          </w:rPr>
          <w:fldChar w:fldCharType="begin"/>
        </w:r>
        <w:r w:rsidRPr="00B21E86">
          <w:rPr>
            <w:noProof/>
            <w:webHidden/>
            <w:sz w:val="28"/>
          </w:rPr>
          <w:instrText xml:space="preserve"> PAGEREF _Toc162946026 \h </w:instrText>
        </w:r>
        <w:r w:rsidRPr="00B21E86">
          <w:rPr>
            <w:noProof/>
            <w:webHidden/>
            <w:sz w:val="28"/>
          </w:rPr>
        </w:r>
        <w:r w:rsidRPr="00B21E86">
          <w:rPr>
            <w:noProof/>
            <w:webHidden/>
            <w:sz w:val="28"/>
          </w:rPr>
          <w:fldChar w:fldCharType="separate"/>
        </w:r>
        <w:r w:rsidRPr="00B21E86">
          <w:rPr>
            <w:noProof/>
            <w:webHidden/>
            <w:sz w:val="28"/>
          </w:rPr>
          <w:t>7</w:t>
        </w:r>
        <w:r w:rsidRPr="00B21E86">
          <w:rPr>
            <w:noProof/>
            <w:webHidden/>
            <w:sz w:val="28"/>
          </w:rPr>
          <w:fldChar w:fldCharType="end"/>
        </w:r>
      </w:hyperlink>
    </w:p>
    <w:p w:rsidR="00B21E86" w:rsidRDefault="00B21E86" w:rsidP="00B21E86">
      <w:pPr>
        <w:pStyle w:val="10"/>
        <w:spacing w:line="360" w:lineRule="auto"/>
        <w:ind w:leftChars="67" w:left="141"/>
        <w:rPr>
          <w:noProof/>
          <w:sz w:val="21"/>
          <w:szCs w:val="22"/>
        </w:rPr>
      </w:pPr>
      <w:hyperlink w:anchor="_Toc162946027" w:history="1">
        <w:r w:rsidRPr="00B21E86">
          <w:rPr>
            <w:rStyle w:val="a8"/>
            <w:rFonts w:hint="eastAsia"/>
            <w:noProof/>
            <w:sz w:val="28"/>
          </w:rPr>
          <w:t>十、其它应予说明的事项</w:t>
        </w:r>
        <w:r w:rsidRPr="00B21E86">
          <w:rPr>
            <w:noProof/>
            <w:webHidden/>
            <w:sz w:val="28"/>
          </w:rPr>
          <w:tab/>
        </w:r>
        <w:r w:rsidRPr="00B21E86">
          <w:rPr>
            <w:noProof/>
            <w:webHidden/>
            <w:sz w:val="28"/>
          </w:rPr>
          <w:fldChar w:fldCharType="begin"/>
        </w:r>
        <w:r w:rsidRPr="00B21E86">
          <w:rPr>
            <w:noProof/>
            <w:webHidden/>
            <w:sz w:val="28"/>
          </w:rPr>
          <w:instrText xml:space="preserve"> PAGEREF _Toc162946027 \h </w:instrText>
        </w:r>
        <w:r w:rsidRPr="00B21E86">
          <w:rPr>
            <w:noProof/>
            <w:webHidden/>
            <w:sz w:val="28"/>
          </w:rPr>
        </w:r>
        <w:r w:rsidRPr="00B21E86">
          <w:rPr>
            <w:noProof/>
            <w:webHidden/>
            <w:sz w:val="28"/>
          </w:rPr>
          <w:fldChar w:fldCharType="separate"/>
        </w:r>
        <w:r w:rsidRPr="00B21E86">
          <w:rPr>
            <w:noProof/>
            <w:webHidden/>
            <w:sz w:val="28"/>
          </w:rPr>
          <w:t>7</w:t>
        </w:r>
        <w:r w:rsidRPr="00B21E86">
          <w:rPr>
            <w:noProof/>
            <w:webHidden/>
            <w:sz w:val="28"/>
          </w:rPr>
          <w:fldChar w:fldCharType="end"/>
        </w:r>
      </w:hyperlink>
    </w:p>
    <w:p w:rsidR="001D6F1D" w:rsidRDefault="00C22D7A">
      <w:pPr>
        <w:adjustRightInd w:val="0"/>
        <w:ind w:firstLineChars="190" w:firstLine="608"/>
        <w:rPr>
          <w:rFonts w:ascii="仿宋_GB2312" w:eastAsia="仿宋_GB2312" w:hAnsi="仿宋" w:cs="仿宋"/>
          <w:color w:val="000000"/>
          <w:sz w:val="32"/>
          <w:szCs w:val="32"/>
        </w:rPr>
        <w:sectPr w:rsidR="001D6F1D">
          <w:pgSz w:w="11906" w:h="16838"/>
          <w:pgMar w:top="1440" w:right="1274" w:bottom="1440" w:left="1800" w:header="851" w:footer="992" w:gutter="0"/>
          <w:pgNumType w:start="1"/>
          <w:cols w:space="425"/>
          <w:docGrid w:type="lines" w:linePitch="312"/>
        </w:sectPr>
      </w:pPr>
      <w:r>
        <w:rPr>
          <w:rFonts w:ascii="仿宋_GB2312" w:eastAsia="仿宋_GB2312" w:hAnsi="仿宋" w:cs="仿宋" w:hint="eastAsia"/>
          <w:color w:val="000000"/>
          <w:sz w:val="32"/>
          <w:szCs w:val="32"/>
        </w:rPr>
        <w:fldChar w:fldCharType="end"/>
      </w:r>
      <w:bookmarkStart w:id="0" w:name="_GoBack"/>
      <w:bookmarkEnd w:id="0"/>
    </w:p>
    <w:p w:rsidR="001D6F1D" w:rsidRDefault="00C22D7A">
      <w:pPr>
        <w:pStyle w:val="1"/>
        <w:ind w:left="315" w:firstLineChars="190" w:firstLine="610"/>
      </w:pPr>
      <w:bookmarkStart w:id="1" w:name="_Toc162946018"/>
      <w:r>
        <w:rPr>
          <w:rFonts w:hint="eastAsia"/>
        </w:rPr>
        <w:lastRenderedPageBreak/>
        <w:t>一、工作简况</w:t>
      </w:r>
      <w:bookmarkEnd w:id="1"/>
    </w:p>
    <w:p w:rsidR="001D6F1D" w:rsidRDefault="00C22D7A">
      <w:pPr>
        <w:ind w:firstLineChars="190" w:firstLine="608"/>
        <w:rPr>
          <w:rFonts w:ascii="仿宋_GB2312" w:eastAsia="仿宋_GB2312"/>
          <w:sz w:val="32"/>
          <w:szCs w:val="32"/>
        </w:rPr>
      </w:pPr>
      <w:r>
        <w:rPr>
          <w:rFonts w:ascii="仿宋_GB2312" w:eastAsia="仿宋_GB2312" w:hint="eastAsia"/>
          <w:sz w:val="32"/>
          <w:szCs w:val="32"/>
        </w:rPr>
        <w:t>（一）任务来源</w:t>
      </w:r>
    </w:p>
    <w:p w:rsidR="001D6F1D" w:rsidRDefault="00C22D7A">
      <w:pPr>
        <w:ind w:firstLineChars="190" w:firstLine="608"/>
        <w:rPr>
          <w:rFonts w:ascii="仿宋_GB2312" w:eastAsia="仿宋_GB2312"/>
          <w:sz w:val="32"/>
          <w:szCs w:val="32"/>
        </w:rPr>
      </w:pPr>
      <w:r>
        <w:rPr>
          <w:rFonts w:ascii="仿宋_GB2312" w:eastAsia="仿宋_GB2312" w:hint="eastAsia"/>
          <w:sz w:val="32"/>
          <w:szCs w:val="32"/>
        </w:rPr>
        <w:t>202</w:t>
      </w:r>
      <w:r w:rsidR="00BC37FF">
        <w:rPr>
          <w:rFonts w:ascii="仿宋_GB2312" w:eastAsia="仿宋_GB2312" w:hint="eastAsia"/>
          <w:sz w:val="32"/>
          <w:szCs w:val="32"/>
        </w:rPr>
        <w:t>4</w:t>
      </w:r>
      <w:r>
        <w:rPr>
          <w:rFonts w:ascii="仿宋_GB2312" w:eastAsia="仿宋_GB2312" w:hint="eastAsia"/>
          <w:sz w:val="32"/>
          <w:szCs w:val="32"/>
        </w:rPr>
        <w:t>年</w:t>
      </w:r>
      <w:r w:rsidR="00BC37FF">
        <w:rPr>
          <w:rFonts w:ascii="仿宋_GB2312" w:eastAsia="仿宋_GB2312" w:hint="eastAsia"/>
          <w:sz w:val="32"/>
          <w:szCs w:val="32"/>
        </w:rPr>
        <w:t>1</w:t>
      </w:r>
      <w:r>
        <w:rPr>
          <w:rFonts w:ascii="仿宋_GB2312" w:eastAsia="仿宋_GB2312" w:hint="eastAsia"/>
          <w:sz w:val="32"/>
          <w:szCs w:val="32"/>
        </w:rPr>
        <w:t>月，根据《</w:t>
      </w:r>
      <w:r w:rsidR="00A97748" w:rsidRPr="00A97748">
        <w:rPr>
          <w:rFonts w:ascii="仿宋_GB2312" w:eastAsia="仿宋_GB2312" w:hint="eastAsia"/>
          <w:sz w:val="32"/>
          <w:szCs w:val="32"/>
        </w:rPr>
        <w:t>广西应急管理协会关于拟制（修）订团体标准项目的公示</w:t>
      </w:r>
      <w:r>
        <w:rPr>
          <w:rFonts w:ascii="仿宋_GB2312" w:eastAsia="仿宋_GB2312" w:hint="eastAsia"/>
          <w:sz w:val="32"/>
          <w:szCs w:val="32"/>
        </w:rPr>
        <w:t>》的文件，团体标准《企业安全风险分级管控与隐患排查治理双重预防机制建设</w:t>
      </w:r>
      <w:r w:rsidR="00BC37FF">
        <w:rPr>
          <w:rFonts w:ascii="仿宋_GB2312" w:eastAsia="仿宋_GB2312" w:hint="eastAsia"/>
          <w:sz w:val="32"/>
          <w:szCs w:val="32"/>
        </w:rPr>
        <w:t>评估规范</w:t>
      </w:r>
      <w:r>
        <w:rPr>
          <w:rFonts w:ascii="仿宋_GB2312" w:eastAsia="仿宋_GB2312" w:hint="eastAsia"/>
          <w:sz w:val="32"/>
          <w:szCs w:val="32"/>
        </w:rPr>
        <w:t>》通过立项</w:t>
      </w:r>
      <w:r w:rsidR="00A97748">
        <w:rPr>
          <w:rFonts w:ascii="仿宋_GB2312" w:eastAsia="仿宋_GB2312" w:hint="eastAsia"/>
          <w:sz w:val="32"/>
          <w:szCs w:val="32"/>
        </w:rPr>
        <w:t>公示</w:t>
      </w:r>
      <w:r>
        <w:rPr>
          <w:rFonts w:ascii="仿宋_GB2312" w:eastAsia="仿宋_GB2312" w:hint="eastAsia"/>
          <w:sz w:val="32"/>
          <w:szCs w:val="32"/>
        </w:rPr>
        <w:t>。该标准由广西安全生产科学研究院牵头组织起草。</w:t>
      </w:r>
    </w:p>
    <w:p w:rsidR="001D6F1D" w:rsidRDefault="00C22D7A">
      <w:pPr>
        <w:ind w:firstLineChars="190" w:firstLine="608"/>
        <w:rPr>
          <w:rFonts w:ascii="仿宋_GB2312" w:eastAsia="仿宋_GB2312"/>
          <w:sz w:val="32"/>
          <w:szCs w:val="32"/>
        </w:rPr>
      </w:pPr>
      <w:r>
        <w:rPr>
          <w:rFonts w:ascii="仿宋_GB2312" w:eastAsia="仿宋_GB2312" w:hint="eastAsia"/>
          <w:sz w:val="32"/>
          <w:szCs w:val="32"/>
        </w:rPr>
        <w:t>（二）主要工作过程</w:t>
      </w:r>
    </w:p>
    <w:p w:rsidR="001D6F1D" w:rsidRDefault="00C22D7A">
      <w:pPr>
        <w:ind w:firstLineChars="190" w:firstLine="608"/>
        <w:rPr>
          <w:rFonts w:ascii="仿宋_GB2312" w:eastAsia="仿宋_GB2312"/>
          <w:sz w:val="32"/>
          <w:szCs w:val="32"/>
        </w:rPr>
      </w:pPr>
      <w:r>
        <w:rPr>
          <w:rFonts w:ascii="仿宋_GB2312" w:eastAsia="仿宋_GB2312" w:hint="eastAsia"/>
          <w:sz w:val="32"/>
          <w:szCs w:val="32"/>
        </w:rPr>
        <w:t>1.202</w:t>
      </w:r>
      <w:r w:rsidR="00F7234A">
        <w:rPr>
          <w:rFonts w:ascii="仿宋_GB2312" w:eastAsia="仿宋_GB2312" w:hint="eastAsia"/>
          <w:sz w:val="32"/>
          <w:szCs w:val="32"/>
        </w:rPr>
        <w:t>4</w:t>
      </w:r>
      <w:r>
        <w:rPr>
          <w:rFonts w:ascii="仿宋_GB2312" w:eastAsia="仿宋_GB2312" w:hint="eastAsia"/>
          <w:sz w:val="32"/>
          <w:szCs w:val="32"/>
        </w:rPr>
        <w:t>年</w:t>
      </w:r>
      <w:r w:rsidR="00F7234A">
        <w:rPr>
          <w:rFonts w:ascii="仿宋_GB2312" w:eastAsia="仿宋_GB2312" w:hint="eastAsia"/>
          <w:sz w:val="32"/>
          <w:szCs w:val="32"/>
        </w:rPr>
        <w:t>1</w:t>
      </w:r>
      <w:r>
        <w:rPr>
          <w:rFonts w:ascii="仿宋_GB2312" w:eastAsia="仿宋_GB2312" w:hint="eastAsia"/>
          <w:sz w:val="32"/>
          <w:szCs w:val="32"/>
        </w:rPr>
        <w:t>月接到任务后，广西安全生产科学研究院、</w:t>
      </w:r>
      <w:r w:rsidR="0046124B" w:rsidRPr="0046124B">
        <w:rPr>
          <w:rFonts w:ascii="仿宋_GB2312" w:eastAsia="仿宋_GB2312" w:hint="eastAsia"/>
          <w:sz w:val="32"/>
          <w:szCs w:val="32"/>
        </w:rPr>
        <w:t>广西吉锐安全技术有限公司</w:t>
      </w:r>
      <w:r w:rsidR="0046124B">
        <w:rPr>
          <w:rFonts w:ascii="仿宋_GB2312" w:eastAsia="仿宋_GB2312" w:hint="eastAsia"/>
          <w:sz w:val="32"/>
          <w:szCs w:val="32"/>
        </w:rPr>
        <w:t>、</w:t>
      </w:r>
      <w:r w:rsidR="0046124B" w:rsidRPr="0046124B">
        <w:rPr>
          <w:rFonts w:ascii="仿宋_GB2312" w:eastAsia="仿宋_GB2312" w:hint="eastAsia"/>
          <w:sz w:val="32"/>
          <w:szCs w:val="32"/>
        </w:rPr>
        <w:t>广西应安联信息技术有限公司</w:t>
      </w:r>
      <w:r>
        <w:rPr>
          <w:rFonts w:ascii="仿宋_GB2312" w:eastAsia="仿宋_GB2312" w:hint="eastAsia"/>
          <w:sz w:val="32"/>
          <w:szCs w:val="32"/>
        </w:rPr>
        <w:t>等组成编制工作组，制定编制计划和分工。</w:t>
      </w:r>
    </w:p>
    <w:p w:rsidR="001D6F1D" w:rsidRDefault="00C22D7A">
      <w:pPr>
        <w:ind w:firstLineChars="190" w:firstLine="608"/>
        <w:rPr>
          <w:rFonts w:ascii="仿宋_GB2312" w:eastAsia="仿宋_GB2312"/>
          <w:sz w:val="32"/>
          <w:szCs w:val="32"/>
        </w:rPr>
      </w:pPr>
      <w:r>
        <w:rPr>
          <w:rFonts w:ascii="仿宋_GB2312" w:eastAsia="仿宋_GB2312" w:hint="eastAsia"/>
          <w:sz w:val="32"/>
          <w:szCs w:val="32"/>
        </w:rPr>
        <w:t>2.</w:t>
      </w:r>
      <w:r w:rsidR="005E214B">
        <w:rPr>
          <w:rFonts w:ascii="仿宋_GB2312" w:eastAsia="仿宋_GB2312" w:hint="eastAsia"/>
          <w:sz w:val="32"/>
          <w:szCs w:val="32"/>
        </w:rPr>
        <w:t>2024年</w:t>
      </w:r>
      <w:r w:rsidR="00731622">
        <w:rPr>
          <w:rFonts w:ascii="仿宋_GB2312" w:eastAsia="仿宋_GB2312" w:hint="eastAsia"/>
          <w:sz w:val="32"/>
          <w:szCs w:val="32"/>
        </w:rPr>
        <w:t>1</w:t>
      </w:r>
      <w:r>
        <w:rPr>
          <w:rFonts w:ascii="仿宋_GB2312" w:eastAsia="仿宋_GB2312" w:hint="eastAsia"/>
          <w:sz w:val="32"/>
          <w:szCs w:val="32"/>
        </w:rPr>
        <w:t>月-</w:t>
      </w:r>
      <w:r w:rsidR="00731622">
        <w:rPr>
          <w:rFonts w:ascii="仿宋_GB2312" w:eastAsia="仿宋_GB2312" w:hint="eastAsia"/>
          <w:sz w:val="32"/>
          <w:szCs w:val="32"/>
        </w:rPr>
        <w:t>2</w:t>
      </w:r>
      <w:r>
        <w:rPr>
          <w:rFonts w:ascii="仿宋_GB2312" w:eastAsia="仿宋_GB2312" w:hint="eastAsia"/>
          <w:sz w:val="32"/>
          <w:szCs w:val="32"/>
        </w:rPr>
        <w:t>月编制工作组收集有关标准、资料；到百色、钦州多家企业进行调研，收集企业意见后；编制了标准草案稿。</w:t>
      </w:r>
    </w:p>
    <w:p w:rsidR="001D6F1D" w:rsidRDefault="00C22D7A">
      <w:pPr>
        <w:ind w:firstLineChars="190" w:firstLine="608"/>
        <w:rPr>
          <w:rFonts w:ascii="仿宋_GB2312" w:eastAsia="仿宋_GB2312"/>
          <w:sz w:val="32"/>
          <w:szCs w:val="32"/>
        </w:rPr>
      </w:pPr>
      <w:r>
        <w:rPr>
          <w:rFonts w:ascii="仿宋_GB2312" w:eastAsia="仿宋_GB2312" w:hint="eastAsia"/>
          <w:sz w:val="32"/>
          <w:szCs w:val="32"/>
        </w:rPr>
        <w:t>3.</w:t>
      </w:r>
      <w:r w:rsidR="005E214B">
        <w:rPr>
          <w:rFonts w:ascii="仿宋_GB2312" w:eastAsia="仿宋_GB2312" w:hint="eastAsia"/>
          <w:sz w:val="32"/>
          <w:szCs w:val="32"/>
        </w:rPr>
        <w:t>2024年</w:t>
      </w:r>
      <w:r w:rsidR="00731622">
        <w:rPr>
          <w:rFonts w:ascii="仿宋_GB2312" w:eastAsia="仿宋_GB2312" w:hint="eastAsia"/>
          <w:sz w:val="32"/>
          <w:szCs w:val="32"/>
        </w:rPr>
        <w:t>3</w:t>
      </w:r>
      <w:r>
        <w:rPr>
          <w:rFonts w:ascii="仿宋_GB2312" w:eastAsia="仿宋_GB2312" w:hint="eastAsia"/>
          <w:sz w:val="32"/>
          <w:szCs w:val="32"/>
        </w:rPr>
        <w:t>月上旬编制工作组进行内部讨论会，对标准草案讨论修改，于</w:t>
      </w:r>
      <w:r w:rsidR="005E214B">
        <w:rPr>
          <w:rFonts w:ascii="仿宋_GB2312" w:eastAsia="仿宋_GB2312" w:hint="eastAsia"/>
          <w:sz w:val="32"/>
          <w:szCs w:val="32"/>
        </w:rPr>
        <w:t>2024年</w:t>
      </w:r>
      <w:r w:rsidR="00731622">
        <w:rPr>
          <w:rFonts w:ascii="仿宋_GB2312" w:eastAsia="仿宋_GB2312" w:hint="eastAsia"/>
          <w:sz w:val="32"/>
          <w:szCs w:val="32"/>
        </w:rPr>
        <w:t>3</w:t>
      </w:r>
      <w:r>
        <w:rPr>
          <w:rFonts w:ascii="仿宋_GB2312" w:eastAsia="仿宋_GB2312" w:hint="eastAsia"/>
          <w:sz w:val="32"/>
          <w:szCs w:val="32"/>
        </w:rPr>
        <w:t>月</w:t>
      </w:r>
      <w:r w:rsidR="00731622">
        <w:rPr>
          <w:rFonts w:ascii="仿宋_GB2312" w:eastAsia="仿宋_GB2312" w:hint="eastAsia"/>
          <w:sz w:val="32"/>
          <w:szCs w:val="32"/>
        </w:rPr>
        <w:t>下旬</w:t>
      </w:r>
      <w:r>
        <w:rPr>
          <w:rFonts w:ascii="仿宋_GB2312" w:eastAsia="仿宋_GB2312" w:hint="eastAsia"/>
          <w:sz w:val="32"/>
          <w:szCs w:val="32"/>
        </w:rPr>
        <w:t>形成征求意见稿</w:t>
      </w:r>
      <w:r w:rsidR="00CD4E10">
        <w:rPr>
          <w:rFonts w:ascii="仿宋_GB2312" w:eastAsia="仿宋_GB2312" w:hint="eastAsia"/>
          <w:sz w:val="32"/>
          <w:szCs w:val="32"/>
        </w:rPr>
        <w:t>（初稿）</w:t>
      </w:r>
      <w:r>
        <w:rPr>
          <w:rFonts w:ascii="仿宋_GB2312" w:eastAsia="仿宋_GB2312" w:hint="eastAsia"/>
          <w:sz w:val="32"/>
          <w:szCs w:val="32"/>
        </w:rPr>
        <w:t>。</w:t>
      </w:r>
    </w:p>
    <w:p w:rsidR="00E71962" w:rsidRDefault="00C22D7A">
      <w:pPr>
        <w:ind w:firstLineChars="190" w:firstLine="608"/>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w:t>
      </w:r>
      <w:r w:rsidR="00E71962" w:rsidRPr="00E71962">
        <w:t xml:space="preserve"> </w:t>
      </w:r>
      <w:r w:rsidR="00E71962" w:rsidRPr="00E71962">
        <w:rPr>
          <w:rFonts w:ascii="仿宋_GB2312" w:eastAsia="仿宋_GB2312"/>
          <w:sz w:val="32"/>
          <w:szCs w:val="32"/>
        </w:rPr>
        <w:t>2024年4月</w:t>
      </w:r>
      <w:r w:rsidR="00E71962">
        <w:rPr>
          <w:rFonts w:ascii="仿宋_GB2312" w:eastAsia="仿宋_GB2312"/>
          <w:sz w:val="32"/>
          <w:szCs w:val="32"/>
        </w:rPr>
        <w:t>上旬编制工作</w:t>
      </w:r>
      <w:r w:rsidR="00E71962">
        <w:rPr>
          <w:rFonts w:ascii="仿宋_GB2312" w:eastAsia="仿宋_GB2312" w:hint="eastAsia"/>
          <w:sz w:val="32"/>
          <w:szCs w:val="32"/>
        </w:rPr>
        <w:t>组组织</w:t>
      </w:r>
      <w:r w:rsidR="00E71962">
        <w:rPr>
          <w:rFonts w:ascii="仿宋_GB2312" w:eastAsia="仿宋_GB2312"/>
          <w:sz w:val="32"/>
          <w:szCs w:val="32"/>
        </w:rPr>
        <w:t>专家对征求意见</w:t>
      </w:r>
      <w:r w:rsidR="00E71962">
        <w:rPr>
          <w:rFonts w:ascii="仿宋_GB2312" w:eastAsia="仿宋_GB2312" w:hint="eastAsia"/>
          <w:sz w:val="32"/>
          <w:szCs w:val="32"/>
        </w:rPr>
        <w:t>稿</w:t>
      </w:r>
      <w:r w:rsidR="00E71962">
        <w:rPr>
          <w:rFonts w:ascii="仿宋_GB2312" w:eastAsia="仿宋_GB2312"/>
          <w:sz w:val="32"/>
          <w:szCs w:val="32"/>
        </w:rPr>
        <w:t>（初稿）进行讨论，对</w:t>
      </w:r>
      <w:r w:rsidR="00651696">
        <w:rPr>
          <w:rFonts w:ascii="仿宋_GB2312" w:eastAsia="仿宋_GB2312"/>
          <w:sz w:val="32"/>
          <w:szCs w:val="32"/>
        </w:rPr>
        <w:t>征求意见</w:t>
      </w:r>
      <w:r w:rsidR="00651696">
        <w:rPr>
          <w:rFonts w:ascii="仿宋_GB2312" w:eastAsia="仿宋_GB2312" w:hint="eastAsia"/>
          <w:sz w:val="32"/>
          <w:szCs w:val="32"/>
        </w:rPr>
        <w:t>稿</w:t>
      </w:r>
      <w:r w:rsidR="00651696">
        <w:rPr>
          <w:rFonts w:ascii="仿宋_GB2312" w:eastAsia="仿宋_GB2312"/>
          <w:sz w:val="32"/>
          <w:szCs w:val="32"/>
        </w:rPr>
        <w:t>（初稿）再</w:t>
      </w:r>
      <w:r w:rsidR="00651696">
        <w:rPr>
          <w:rFonts w:ascii="仿宋_GB2312" w:eastAsia="仿宋_GB2312" w:hint="eastAsia"/>
          <w:sz w:val="32"/>
          <w:szCs w:val="32"/>
        </w:rPr>
        <w:t>次进行修改</w:t>
      </w:r>
      <w:r w:rsidR="00651696">
        <w:rPr>
          <w:rFonts w:ascii="仿宋_GB2312" w:eastAsia="仿宋_GB2312"/>
          <w:sz w:val="32"/>
          <w:szCs w:val="32"/>
        </w:rPr>
        <w:t>完善，</w:t>
      </w:r>
      <w:r w:rsidR="00651696">
        <w:rPr>
          <w:rFonts w:ascii="仿宋_GB2312" w:eastAsia="仿宋_GB2312" w:hint="eastAsia"/>
          <w:sz w:val="32"/>
          <w:szCs w:val="32"/>
        </w:rPr>
        <w:t>完成征求意见稿。</w:t>
      </w:r>
    </w:p>
    <w:p w:rsidR="001D6F1D" w:rsidRPr="00AC2F0C" w:rsidRDefault="005E214B">
      <w:pPr>
        <w:ind w:firstLineChars="190" w:firstLine="608"/>
        <w:rPr>
          <w:rFonts w:ascii="仿宋_GB2312" w:eastAsia="仿宋_GB2312"/>
          <w:color w:val="FF0000"/>
          <w:sz w:val="32"/>
          <w:szCs w:val="32"/>
        </w:rPr>
      </w:pPr>
      <w:r w:rsidRPr="00D2102A">
        <w:rPr>
          <w:rFonts w:ascii="仿宋_GB2312" w:eastAsia="仿宋_GB2312"/>
          <w:sz w:val="32"/>
          <w:szCs w:val="32"/>
        </w:rPr>
        <w:t>2024年</w:t>
      </w:r>
      <w:r w:rsidR="008F5D55" w:rsidRPr="00D2102A">
        <w:rPr>
          <w:rFonts w:ascii="仿宋_GB2312" w:eastAsia="仿宋_GB2312" w:hint="eastAsia"/>
          <w:sz w:val="32"/>
          <w:szCs w:val="32"/>
        </w:rPr>
        <w:t>4</w:t>
      </w:r>
      <w:r w:rsidR="00C22D7A" w:rsidRPr="00D2102A">
        <w:rPr>
          <w:rFonts w:ascii="仿宋_GB2312" w:eastAsia="仿宋_GB2312" w:hint="eastAsia"/>
          <w:sz w:val="32"/>
          <w:szCs w:val="32"/>
        </w:rPr>
        <w:t>月</w:t>
      </w:r>
      <w:r w:rsidR="008F5D55" w:rsidRPr="00D2102A">
        <w:rPr>
          <w:rFonts w:ascii="仿宋_GB2312" w:eastAsia="仿宋_GB2312" w:hint="eastAsia"/>
          <w:sz w:val="32"/>
          <w:szCs w:val="32"/>
        </w:rPr>
        <w:t>中旬</w:t>
      </w:r>
      <w:r w:rsidR="00C22D7A" w:rsidRPr="00D2102A">
        <w:rPr>
          <w:rFonts w:ascii="仿宋_GB2312" w:eastAsia="仿宋_GB2312" w:hint="eastAsia"/>
          <w:sz w:val="32"/>
          <w:szCs w:val="32"/>
        </w:rPr>
        <w:t>应急管理协会在协会网站向各会员单位征求意见。</w:t>
      </w:r>
    </w:p>
    <w:p w:rsidR="001D6F1D" w:rsidRPr="00D2102A" w:rsidRDefault="00C22D7A">
      <w:pPr>
        <w:pStyle w:val="1"/>
        <w:ind w:leftChars="0" w:left="0" w:firstLineChars="190" w:firstLine="610"/>
      </w:pPr>
      <w:bookmarkStart w:id="2" w:name="_Toc162946019"/>
      <w:r w:rsidRPr="00D2102A">
        <w:rPr>
          <w:rFonts w:hint="eastAsia"/>
        </w:rPr>
        <w:lastRenderedPageBreak/>
        <w:t>二、标准编制原则和主要内容的论据，解决的主要问题</w:t>
      </w:r>
      <w:bookmarkEnd w:id="2"/>
    </w:p>
    <w:p w:rsidR="001D6F1D" w:rsidRPr="00D2102A" w:rsidRDefault="00C22D7A">
      <w:pPr>
        <w:ind w:firstLineChars="190" w:firstLine="608"/>
        <w:rPr>
          <w:rFonts w:ascii="仿宋" w:eastAsia="仿宋" w:hAnsi="仿宋" w:cs="仿宋"/>
          <w:sz w:val="32"/>
          <w:szCs w:val="32"/>
        </w:rPr>
      </w:pPr>
      <w:r w:rsidRPr="00D2102A">
        <w:rPr>
          <w:rFonts w:ascii="仿宋" w:eastAsia="仿宋" w:hAnsi="仿宋" w:cs="仿宋" w:hint="eastAsia"/>
          <w:sz w:val="32"/>
          <w:szCs w:val="32"/>
        </w:rPr>
        <w:t>（一）标准编制原则</w:t>
      </w:r>
    </w:p>
    <w:p w:rsidR="001D6F1D" w:rsidRPr="00D2102A" w:rsidRDefault="00C22D7A">
      <w:pPr>
        <w:ind w:firstLineChars="190" w:firstLine="608"/>
        <w:rPr>
          <w:rFonts w:ascii="仿宋" w:eastAsia="仿宋" w:hAnsi="仿宋" w:cs="仿宋"/>
          <w:sz w:val="32"/>
          <w:szCs w:val="32"/>
        </w:rPr>
      </w:pPr>
      <w:r w:rsidRPr="00D2102A">
        <w:rPr>
          <w:rFonts w:ascii="仿宋" w:eastAsia="仿宋" w:hAnsi="仿宋" w:cs="仿宋" w:hint="eastAsia"/>
          <w:sz w:val="32"/>
          <w:szCs w:val="32"/>
        </w:rPr>
        <w:t>1.实用性原则</w:t>
      </w:r>
    </w:p>
    <w:p w:rsidR="001D6F1D" w:rsidRPr="00E62A24" w:rsidRDefault="00C22D7A">
      <w:pPr>
        <w:ind w:firstLineChars="190" w:firstLine="608"/>
        <w:rPr>
          <w:rFonts w:ascii="仿宋" w:eastAsia="仿宋" w:hAnsi="仿宋" w:cs="仿宋"/>
          <w:sz w:val="32"/>
          <w:szCs w:val="32"/>
        </w:rPr>
      </w:pPr>
      <w:r w:rsidRPr="00E62A24">
        <w:rPr>
          <w:rFonts w:ascii="仿宋" w:eastAsia="仿宋" w:hAnsi="仿宋" w:cs="仿宋" w:hint="eastAsia"/>
          <w:sz w:val="32"/>
          <w:szCs w:val="32"/>
        </w:rPr>
        <w:t>本标准是在收集区内相关文件和资料的基础上，结合起草单位多年开展双重预防机制建设实践经验，开展标准起草工作。标准条款切实可行，具有较强的实用性和可操作性。</w:t>
      </w:r>
    </w:p>
    <w:p w:rsidR="001D6F1D" w:rsidRPr="00647686" w:rsidRDefault="00C22D7A">
      <w:pPr>
        <w:ind w:firstLineChars="190" w:firstLine="608"/>
        <w:rPr>
          <w:rFonts w:ascii="仿宋" w:eastAsia="仿宋" w:hAnsi="仿宋" w:cs="仿宋"/>
          <w:sz w:val="32"/>
          <w:szCs w:val="32"/>
        </w:rPr>
      </w:pPr>
      <w:r w:rsidRPr="00647686">
        <w:rPr>
          <w:rFonts w:ascii="仿宋" w:eastAsia="仿宋" w:hAnsi="仿宋" w:cs="仿宋" w:hint="eastAsia"/>
          <w:sz w:val="32"/>
          <w:szCs w:val="32"/>
        </w:rPr>
        <w:t>2.协调性原则</w:t>
      </w:r>
    </w:p>
    <w:p w:rsidR="001D6F1D" w:rsidRPr="00647686" w:rsidRDefault="00C22D7A">
      <w:pPr>
        <w:ind w:firstLineChars="190" w:firstLine="608"/>
        <w:rPr>
          <w:rFonts w:ascii="仿宋" w:eastAsia="仿宋" w:hAnsi="仿宋" w:cs="仿宋"/>
          <w:sz w:val="32"/>
          <w:szCs w:val="32"/>
        </w:rPr>
      </w:pPr>
      <w:r w:rsidRPr="00647686">
        <w:rPr>
          <w:rFonts w:ascii="仿宋" w:eastAsia="仿宋" w:hAnsi="仿宋" w:cs="仿宋" w:hint="eastAsia"/>
          <w:sz w:val="32"/>
          <w:szCs w:val="32"/>
        </w:rPr>
        <w:t>本标准编写过程中充分尊重知识产权，同时注重与相关法律法规的衔接，在内容上</w:t>
      </w:r>
      <w:r w:rsidR="00647686" w:rsidRPr="00647686">
        <w:rPr>
          <w:rFonts w:ascii="仿宋" w:eastAsia="仿宋" w:hAnsi="仿宋" w:cs="仿宋" w:hint="eastAsia"/>
          <w:sz w:val="32"/>
          <w:szCs w:val="32"/>
        </w:rPr>
        <w:t>评估要</w:t>
      </w:r>
      <w:r w:rsidRPr="00647686">
        <w:rPr>
          <w:rFonts w:ascii="仿宋" w:eastAsia="仿宋" w:hAnsi="仿宋" w:cs="仿宋" w:hint="eastAsia"/>
          <w:sz w:val="32"/>
          <w:szCs w:val="32"/>
        </w:rPr>
        <w:t>符合《国务院安委会办公室关于印发标本兼治遏制重特大事故工作指南的通知》（安委办〔</w:t>
      </w:r>
      <w:r w:rsidRPr="00647686">
        <w:rPr>
          <w:rFonts w:ascii="仿宋" w:eastAsia="仿宋" w:hAnsi="仿宋" w:cs="仿宋"/>
          <w:sz w:val="32"/>
          <w:szCs w:val="32"/>
        </w:rPr>
        <w:t>2016〕3号</w:t>
      </w:r>
      <w:r w:rsidRPr="00647686">
        <w:rPr>
          <w:rFonts w:ascii="仿宋" w:eastAsia="仿宋" w:hAnsi="仿宋" w:cs="仿宋" w:hint="eastAsia"/>
          <w:sz w:val="32"/>
          <w:szCs w:val="32"/>
        </w:rPr>
        <w:t>）、《国务院安委会办公室关于实施遏制重特大事故工作指南构建双重预防机制的意见》（安委办〔</w:t>
      </w:r>
      <w:r w:rsidRPr="00647686">
        <w:rPr>
          <w:rFonts w:ascii="仿宋" w:eastAsia="仿宋" w:hAnsi="仿宋" w:cs="仿宋"/>
          <w:sz w:val="32"/>
          <w:szCs w:val="32"/>
        </w:rPr>
        <w:t>2016〕11号</w:t>
      </w:r>
      <w:r w:rsidRPr="00647686">
        <w:rPr>
          <w:rFonts w:ascii="仿宋" w:eastAsia="仿宋" w:hAnsi="仿宋" w:cs="仿宋" w:hint="eastAsia"/>
          <w:sz w:val="32"/>
          <w:szCs w:val="32"/>
        </w:rPr>
        <w:t>）</w:t>
      </w:r>
      <w:r w:rsidR="00341F95">
        <w:rPr>
          <w:rFonts w:ascii="仿宋" w:eastAsia="仿宋" w:hAnsi="仿宋" w:cs="仿宋" w:hint="eastAsia"/>
          <w:sz w:val="32"/>
          <w:szCs w:val="32"/>
        </w:rPr>
        <w:t>、</w:t>
      </w:r>
      <w:r w:rsidR="00341F95" w:rsidRPr="00341F95">
        <w:rPr>
          <w:rFonts w:ascii="仿宋" w:eastAsia="仿宋" w:hAnsi="仿宋" w:cs="仿宋" w:hint="eastAsia"/>
          <w:sz w:val="32"/>
          <w:szCs w:val="32"/>
        </w:rPr>
        <w:t>《企业安全风险分级管控与隐患排查治理双重预防机制建设规范》</w:t>
      </w:r>
      <w:r w:rsidR="00341F95">
        <w:rPr>
          <w:rFonts w:ascii="仿宋" w:eastAsia="仿宋" w:hAnsi="仿宋" w:cs="仿宋" w:hint="eastAsia"/>
          <w:sz w:val="32"/>
          <w:szCs w:val="32"/>
        </w:rPr>
        <w:t>（T/GXYX 0001-2023）</w:t>
      </w:r>
      <w:r w:rsidRPr="00647686">
        <w:rPr>
          <w:rFonts w:ascii="仿宋" w:eastAsia="仿宋" w:hAnsi="仿宋" w:cs="仿宋" w:hint="eastAsia"/>
          <w:sz w:val="32"/>
          <w:szCs w:val="32"/>
        </w:rPr>
        <w:t>的要求，与现行法律法规、标准协调一致。</w:t>
      </w:r>
    </w:p>
    <w:p w:rsidR="001D6F1D" w:rsidRPr="00E477DF" w:rsidRDefault="00C22D7A">
      <w:pPr>
        <w:ind w:firstLineChars="190" w:firstLine="608"/>
        <w:rPr>
          <w:rFonts w:ascii="仿宋" w:eastAsia="仿宋" w:hAnsi="仿宋" w:cs="仿宋"/>
          <w:sz w:val="32"/>
          <w:szCs w:val="32"/>
        </w:rPr>
      </w:pPr>
      <w:r w:rsidRPr="00E477DF">
        <w:rPr>
          <w:rFonts w:ascii="仿宋" w:eastAsia="仿宋" w:hAnsi="仿宋" w:cs="仿宋" w:hint="eastAsia"/>
          <w:sz w:val="32"/>
          <w:szCs w:val="32"/>
        </w:rPr>
        <w:t>3.规范性原则</w:t>
      </w:r>
    </w:p>
    <w:p w:rsidR="001D6F1D" w:rsidRPr="00E477DF" w:rsidRDefault="00C22D7A">
      <w:pPr>
        <w:ind w:firstLineChars="190" w:firstLine="608"/>
        <w:rPr>
          <w:rFonts w:ascii="仿宋" w:eastAsia="仿宋" w:hAnsi="仿宋" w:cs="仿宋"/>
          <w:sz w:val="32"/>
          <w:szCs w:val="32"/>
        </w:rPr>
      </w:pPr>
      <w:r w:rsidRPr="00E477DF">
        <w:rPr>
          <w:rFonts w:ascii="仿宋" w:eastAsia="仿宋" w:hAnsi="仿宋" w:cs="仿宋" w:hint="eastAsia"/>
          <w:sz w:val="32"/>
          <w:szCs w:val="32"/>
        </w:rPr>
        <w:t>本标准参照</w:t>
      </w:r>
      <w:r w:rsidRPr="00E477DF">
        <w:rPr>
          <w:rFonts w:ascii="仿宋" w:eastAsia="仿宋" w:hAnsi="仿宋" w:cs="仿宋"/>
          <w:sz w:val="32"/>
          <w:szCs w:val="32"/>
        </w:rPr>
        <w:t>GB/T 1.1—2020《标准化工作导则 第1部分：标准化文件的结构和起草规则》的规定起草，标准内容有</w:t>
      </w:r>
      <w:r w:rsidR="00E62A24" w:rsidRPr="00E477DF">
        <w:rPr>
          <w:rFonts w:ascii="仿宋" w:eastAsia="仿宋" w:hAnsi="仿宋" w:cs="仿宋" w:hint="eastAsia"/>
          <w:sz w:val="32"/>
          <w:szCs w:val="32"/>
        </w:rPr>
        <w:t>基本</w:t>
      </w:r>
      <w:r w:rsidRPr="00E477DF">
        <w:rPr>
          <w:rFonts w:ascii="仿宋" w:eastAsia="仿宋" w:hAnsi="仿宋" w:cs="仿宋" w:hint="eastAsia"/>
          <w:sz w:val="32"/>
          <w:szCs w:val="32"/>
        </w:rPr>
        <w:t>要求、</w:t>
      </w:r>
      <w:r w:rsidR="00715DB2">
        <w:rPr>
          <w:rFonts w:ascii="仿宋" w:eastAsia="仿宋" w:hAnsi="仿宋" w:cs="仿宋" w:hint="eastAsia"/>
          <w:sz w:val="32"/>
          <w:szCs w:val="32"/>
        </w:rPr>
        <w:t>评估周期、</w:t>
      </w:r>
      <w:r w:rsidR="00E62A24" w:rsidRPr="00E477DF">
        <w:rPr>
          <w:rFonts w:ascii="仿宋" w:eastAsia="仿宋" w:hAnsi="仿宋" w:cs="仿宋" w:hint="eastAsia"/>
          <w:sz w:val="32"/>
          <w:szCs w:val="32"/>
        </w:rPr>
        <w:t>评估程序</w:t>
      </w:r>
      <w:r w:rsidRPr="00E477DF">
        <w:rPr>
          <w:rFonts w:ascii="仿宋" w:eastAsia="仿宋" w:hAnsi="仿宋" w:cs="仿宋" w:hint="eastAsia"/>
          <w:sz w:val="32"/>
          <w:szCs w:val="32"/>
        </w:rPr>
        <w:t>、</w:t>
      </w:r>
      <w:r w:rsidR="00E62A24" w:rsidRPr="00E477DF">
        <w:rPr>
          <w:rFonts w:ascii="仿宋" w:eastAsia="仿宋" w:hAnsi="仿宋" w:cs="仿宋" w:hint="eastAsia"/>
          <w:sz w:val="32"/>
          <w:szCs w:val="32"/>
        </w:rPr>
        <w:t>评估</w:t>
      </w:r>
      <w:r w:rsidR="00116562">
        <w:rPr>
          <w:rFonts w:ascii="仿宋" w:eastAsia="仿宋" w:hAnsi="仿宋" w:cs="仿宋" w:hint="eastAsia"/>
          <w:sz w:val="32"/>
          <w:szCs w:val="32"/>
        </w:rPr>
        <w:t>实施</w:t>
      </w:r>
      <w:r w:rsidR="00715DB2">
        <w:rPr>
          <w:rFonts w:ascii="仿宋" w:eastAsia="仿宋" w:hAnsi="仿宋" w:cs="仿宋" w:hint="eastAsia"/>
          <w:sz w:val="32"/>
          <w:szCs w:val="32"/>
        </w:rPr>
        <w:t>要求</w:t>
      </w:r>
      <w:r w:rsidR="00E477DF" w:rsidRPr="00E477DF">
        <w:rPr>
          <w:rFonts w:ascii="仿宋" w:eastAsia="仿宋" w:hAnsi="仿宋" w:cs="仿宋" w:hint="eastAsia"/>
          <w:sz w:val="32"/>
          <w:szCs w:val="32"/>
        </w:rPr>
        <w:t>等</w:t>
      </w:r>
      <w:r w:rsidRPr="00E477DF">
        <w:rPr>
          <w:rFonts w:ascii="仿宋" w:eastAsia="仿宋" w:hAnsi="仿宋" w:cs="仿宋"/>
          <w:sz w:val="32"/>
          <w:szCs w:val="32"/>
        </w:rPr>
        <w:t>；内容表达准确，引用来源真实可靠，标准质量有保证。</w:t>
      </w:r>
    </w:p>
    <w:p w:rsidR="001D6F1D" w:rsidRPr="004B456D" w:rsidRDefault="00C22D7A">
      <w:pPr>
        <w:ind w:firstLineChars="190" w:firstLine="608"/>
        <w:rPr>
          <w:rFonts w:ascii="仿宋" w:eastAsia="仿宋" w:hAnsi="仿宋" w:cs="仿宋"/>
          <w:sz w:val="32"/>
          <w:szCs w:val="32"/>
        </w:rPr>
      </w:pPr>
      <w:r w:rsidRPr="004B456D">
        <w:rPr>
          <w:rFonts w:ascii="仿宋" w:eastAsia="仿宋" w:hAnsi="仿宋" w:cs="仿宋" w:hint="eastAsia"/>
          <w:sz w:val="32"/>
          <w:szCs w:val="32"/>
        </w:rPr>
        <w:t>（二）主要内容编制依据，解决的主要问题</w:t>
      </w:r>
    </w:p>
    <w:p w:rsidR="001D6F1D" w:rsidRPr="004B456D" w:rsidRDefault="00C22D7A">
      <w:pPr>
        <w:ind w:firstLineChars="190" w:firstLine="608"/>
        <w:jc w:val="left"/>
        <w:rPr>
          <w:rFonts w:ascii="仿宋" w:eastAsia="仿宋" w:hAnsi="仿宋" w:cs="仿宋"/>
          <w:sz w:val="32"/>
          <w:szCs w:val="32"/>
        </w:rPr>
      </w:pPr>
      <w:r w:rsidRPr="004B456D">
        <w:rPr>
          <w:rFonts w:ascii="仿宋" w:eastAsia="仿宋" w:hAnsi="仿宋" w:cs="仿宋" w:hint="eastAsia"/>
          <w:sz w:val="32"/>
          <w:szCs w:val="32"/>
        </w:rPr>
        <w:t>本标准主要依据《安全生产法》</w:t>
      </w:r>
      <w:r w:rsidRPr="004B456D">
        <w:rPr>
          <w:rFonts w:ascii="仿宋" w:eastAsia="仿宋" w:hAnsi="仿宋" w:cs="仿宋"/>
          <w:sz w:val="32"/>
          <w:szCs w:val="32"/>
        </w:rPr>
        <w:t>《风险管理 风险评估技术》</w:t>
      </w:r>
      <w:r w:rsidRPr="004B456D">
        <w:rPr>
          <w:rFonts w:ascii="仿宋" w:eastAsia="仿宋" w:hAnsi="仿宋" w:cs="仿宋"/>
          <w:sz w:val="32"/>
          <w:szCs w:val="32"/>
        </w:rPr>
        <w:lastRenderedPageBreak/>
        <w:t>（GB/T 27921）、</w:t>
      </w:r>
      <w:bookmarkStart w:id="3" w:name="_Hlk142695379"/>
      <w:r w:rsidR="00FB20DC" w:rsidRPr="004B456D">
        <w:rPr>
          <w:rFonts w:ascii="仿宋" w:eastAsia="仿宋" w:hAnsi="仿宋" w:cs="仿宋"/>
          <w:sz w:val="32"/>
          <w:szCs w:val="32"/>
        </w:rPr>
        <w:t>《特种设备安全风险分级管控和隐患排查治理双重预防机制建设评估导则》（DB21</w:t>
      </w:r>
      <w:r w:rsidR="00FB20DC" w:rsidRPr="004B456D">
        <w:rPr>
          <w:rFonts w:ascii="仿宋" w:eastAsia="仿宋" w:hAnsi="仿宋" w:cs="仿宋" w:hint="eastAsia"/>
          <w:sz w:val="32"/>
          <w:szCs w:val="32"/>
        </w:rPr>
        <w:t>/</w:t>
      </w:r>
      <w:r w:rsidR="00FB20DC" w:rsidRPr="004B456D">
        <w:rPr>
          <w:rFonts w:ascii="仿宋" w:eastAsia="仿宋" w:hAnsi="仿宋" w:cs="仿宋"/>
          <w:sz w:val="32"/>
          <w:szCs w:val="32"/>
        </w:rPr>
        <w:t>T 3839—2023）</w:t>
      </w:r>
      <w:r w:rsidR="00FB20DC" w:rsidRPr="004B456D">
        <w:rPr>
          <w:rFonts w:ascii="仿宋" w:eastAsia="仿宋" w:hAnsi="仿宋" w:cs="仿宋" w:hint="eastAsia"/>
          <w:sz w:val="32"/>
          <w:szCs w:val="32"/>
        </w:rPr>
        <w:t>、《</w:t>
      </w:r>
      <w:r w:rsidR="00FB20DC" w:rsidRPr="004B456D">
        <w:rPr>
          <w:rFonts w:ascii="仿宋" w:eastAsia="仿宋" w:hAnsi="仿宋" w:cs="仿宋"/>
          <w:sz w:val="32"/>
          <w:szCs w:val="32"/>
        </w:rPr>
        <w:t>金属非金属矿山双重预防机制建设评定指南 第1部分：通则</w:t>
      </w:r>
      <w:r w:rsidR="00FB20DC" w:rsidRPr="004B456D">
        <w:rPr>
          <w:rFonts w:ascii="仿宋" w:eastAsia="仿宋" w:hAnsi="仿宋" w:cs="仿宋" w:hint="eastAsia"/>
          <w:sz w:val="32"/>
          <w:szCs w:val="32"/>
        </w:rPr>
        <w:t>》（</w:t>
      </w:r>
      <w:r w:rsidR="00FB20DC" w:rsidRPr="004B456D">
        <w:rPr>
          <w:rFonts w:ascii="仿宋" w:eastAsia="仿宋" w:hAnsi="仿宋" w:cs="仿宋"/>
          <w:sz w:val="32"/>
          <w:szCs w:val="32"/>
        </w:rPr>
        <w:t>DB23</w:t>
      </w:r>
      <w:r w:rsidR="004B456D" w:rsidRPr="004B456D">
        <w:rPr>
          <w:rFonts w:ascii="仿宋" w:eastAsia="仿宋" w:hAnsi="仿宋" w:cs="仿宋" w:hint="eastAsia"/>
          <w:sz w:val="32"/>
          <w:szCs w:val="32"/>
        </w:rPr>
        <w:t>/</w:t>
      </w:r>
      <w:r w:rsidR="00FB20DC" w:rsidRPr="004B456D">
        <w:rPr>
          <w:rFonts w:ascii="仿宋" w:eastAsia="仿宋" w:hAnsi="仿宋" w:cs="仿宋"/>
          <w:sz w:val="32"/>
          <w:szCs w:val="32"/>
        </w:rPr>
        <w:t>T 3625.1-2023</w:t>
      </w:r>
      <w:r w:rsidR="00FB20DC" w:rsidRPr="004B456D">
        <w:rPr>
          <w:rFonts w:ascii="仿宋" w:eastAsia="仿宋" w:hAnsi="仿宋" w:cs="仿宋" w:hint="eastAsia"/>
          <w:sz w:val="32"/>
          <w:szCs w:val="32"/>
        </w:rPr>
        <w:t>）</w:t>
      </w:r>
      <w:r w:rsidR="00FB20DC" w:rsidRPr="004B456D">
        <w:rPr>
          <w:rFonts w:ascii="仿宋" w:eastAsia="仿宋" w:hAnsi="仿宋" w:cs="仿宋"/>
          <w:sz w:val="32"/>
          <w:szCs w:val="32"/>
        </w:rPr>
        <w:t>、《企业安全生产风险管控与隐患治理双重预防机制效能评估规范》</w:t>
      </w:r>
      <w:r w:rsidR="004B456D" w:rsidRPr="004B456D">
        <w:rPr>
          <w:rFonts w:ascii="仿宋" w:eastAsia="仿宋" w:hAnsi="仿宋" w:cs="仿宋" w:hint="eastAsia"/>
          <w:sz w:val="32"/>
          <w:szCs w:val="32"/>
        </w:rPr>
        <w:t>（</w:t>
      </w:r>
      <w:r w:rsidR="004B456D" w:rsidRPr="004B456D">
        <w:rPr>
          <w:rFonts w:ascii="仿宋" w:eastAsia="仿宋" w:hAnsi="仿宋" w:cs="仿宋"/>
          <w:sz w:val="32"/>
          <w:szCs w:val="32"/>
        </w:rPr>
        <w:t>DB41</w:t>
      </w:r>
      <w:r w:rsidR="004B456D" w:rsidRPr="004B456D">
        <w:rPr>
          <w:rFonts w:ascii="仿宋" w:eastAsia="仿宋" w:hAnsi="仿宋" w:cs="仿宋" w:hint="eastAsia"/>
          <w:sz w:val="32"/>
          <w:szCs w:val="32"/>
        </w:rPr>
        <w:t>/</w:t>
      </w:r>
      <w:r w:rsidR="004B456D" w:rsidRPr="004B456D">
        <w:rPr>
          <w:rFonts w:ascii="仿宋" w:eastAsia="仿宋" w:hAnsi="仿宋" w:cs="仿宋"/>
          <w:sz w:val="32"/>
          <w:szCs w:val="32"/>
        </w:rPr>
        <w:t>T 2292-2022</w:t>
      </w:r>
      <w:r w:rsidR="004B456D" w:rsidRPr="004B456D">
        <w:rPr>
          <w:rFonts w:ascii="仿宋" w:eastAsia="仿宋" w:hAnsi="仿宋" w:cs="仿宋" w:hint="eastAsia"/>
          <w:sz w:val="32"/>
          <w:szCs w:val="32"/>
        </w:rPr>
        <w:t>）</w:t>
      </w:r>
      <w:bookmarkEnd w:id="3"/>
      <w:r w:rsidR="00116562">
        <w:rPr>
          <w:rFonts w:ascii="仿宋" w:eastAsia="仿宋" w:hAnsi="仿宋" w:cs="仿宋" w:hint="eastAsia"/>
          <w:sz w:val="32"/>
          <w:szCs w:val="32"/>
        </w:rPr>
        <w:t>、</w:t>
      </w:r>
      <w:r w:rsidR="00116562" w:rsidRPr="00341F95">
        <w:rPr>
          <w:rFonts w:ascii="仿宋" w:eastAsia="仿宋" w:hAnsi="仿宋" w:cs="仿宋" w:hint="eastAsia"/>
          <w:sz w:val="32"/>
          <w:szCs w:val="32"/>
        </w:rPr>
        <w:t>《企业安全风险分级管控与隐患排查治理双重预防机制建设规范》</w:t>
      </w:r>
      <w:r w:rsidR="00116562">
        <w:rPr>
          <w:rFonts w:ascii="仿宋" w:eastAsia="仿宋" w:hAnsi="仿宋" w:cs="仿宋" w:hint="eastAsia"/>
          <w:sz w:val="32"/>
          <w:szCs w:val="32"/>
        </w:rPr>
        <w:t>（T/GXYX 0001-2023）</w:t>
      </w:r>
      <w:r w:rsidRPr="004B456D">
        <w:rPr>
          <w:rFonts w:ascii="仿宋" w:eastAsia="仿宋" w:hAnsi="仿宋" w:cs="仿宋"/>
          <w:sz w:val="32"/>
          <w:szCs w:val="32"/>
        </w:rPr>
        <w:t>等标准进行编写</w:t>
      </w:r>
      <w:r w:rsidRPr="004B456D">
        <w:rPr>
          <w:rFonts w:ascii="仿宋" w:eastAsia="仿宋" w:hAnsi="仿宋" w:cs="仿宋" w:hint="eastAsia"/>
          <w:sz w:val="32"/>
          <w:szCs w:val="32"/>
        </w:rPr>
        <w:t>。</w:t>
      </w:r>
    </w:p>
    <w:p w:rsidR="001D6F1D" w:rsidRPr="004B456D" w:rsidRDefault="00C22D7A">
      <w:pPr>
        <w:ind w:firstLineChars="190" w:firstLine="608"/>
        <w:jc w:val="left"/>
        <w:rPr>
          <w:rFonts w:ascii="仿宋" w:eastAsia="仿宋" w:hAnsi="仿宋" w:cs="仿宋"/>
          <w:sz w:val="32"/>
          <w:szCs w:val="32"/>
        </w:rPr>
      </w:pPr>
      <w:r w:rsidRPr="004B456D">
        <w:rPr>
          <w:rFonts w:ascii="仿宋" w:eastAsia="仿宋" w:hAnsi="仿宋" w:cs="仿宋" w:hint="eastAsia"/>
          <w:sz w:val="32"/>
          <w:szCs w:val="32"/>
        </w:rPr>
        <w:t>主要内容</w:t>
      </w:r>
      <w:r w:rsidRPr="004B456D">
        <w:rPr>
          <w:rFonts w:ascii="仿宋" w:eastAsia="仿宋" w:hAnsi="仿宋" w:cs="仿宋"/>
          <w:sz w:val="32"/>
          <w:szCs w:val="32"/>
        </w:rPr>
        <w:t>有</w:t>
      </w:r>
      <w:r w:rsidR="004B456D" w:rsidRPr="004B456D">
        <w:rPr>
          <w:rFonts w:ascii="仿宋" w:eastAsia="仿宋" w:hAnsi="仿宋" w:cs="仿宋" w:hint="eastAsia"/>
          <w:sz w:val="32"/>
          <w:szCs w:val="32"/>
        </w:rPr>
        <w:t>术语和定义</w:t>
      </w:r>
      <w:r w:rsidR="004B456D">
        <w:rPr>
          <w:rFonts w:ascii="仿宋" w:eastAsia="仿宋" w:hAnsi="仿宋" w:cs="仿宋" w:hint="eastAsia"/>
          <w:sz w:val="32"/>
          <w:szCs w:val="32"/>
        </w:rPr>
        <w:t>、</w:t>
      </w:r>
      <w:r w:rsidR="004B456D" w:rsidRPr="004B456D">
        <w:rPr>
          <w:rFonts w:ascii="仿宋" w:eastAsia="仿宋" w:hAnsi="仿宋" w:cs="仿宋" w:hint="eastAsia"/>
          <w:sz w:val="32"/>
          <w:szCs w:val="32"/>
        </w:rPr>
        <w:t>基本要求、</w:t>
      </w:r>
      <w:r w:rsidR="00116562">
        <w:rPr>
          <w:rFonts w:ascii="仿宋" w:eastAsia="仿宋" w:hAnsi="仿宋" w:cs="仿宋" w:hint="eastAsia"/>
          <w:sz w:val="32"/>
          <w:szCs w:val="32"/>
        </w:rPr>
        <w:t>评估周期、</w:t>
      </w:r>
      <w:r w:rsidR="004B456D" w:rsidRPr="004B456D">
        <w:rPr>
          <w:rFonts w:ascii="仿宋" w:eastAsia="仿宋" w:hAnsi="仿宋" w:cs="仿宋" w:hint="eastAsia"/>
          <w:sz w:val="32"/>
          <w:szCs w:val="32"/>
        </w:rPr>
        <w:t>评估程序、评估实施</w:t>
      </w:r>
      <w:r w:rsidR="00116562">
        <w:rPr>
          <w:rFonts w:ascii="仿宋" w:eastAsia="仿宋" w:hAnsi="仿宋" w:cs="仿宋" w:hint="eastAsia"/>
          <w:sz w:val="32"/>
          <w:szCs w:val="32"/>
        </w:rPr>
        <w:t>要求</w:t>
      </w:r>
      <w:r w:rsidRPr="004B456D">
        <w:rPr>
          <w:rFonts w:ascii="仿宋" w:eastAsia="仿宋" w:hAnsi="仿宋" w:cs="仿宋"/>
          <w:sz w:val="32"/>
          <w:szCs w:val="32"/>
        </w:rPr>
        <w:t>等。</w:t>
      </w:r>
    </w:p>
    <w:p w:rsidR="001D6F1D" w:rsidRPr="000C2D5F" w:rsidRDefault="00C22D7A">
      <w:pPr>
        <w:ind w:firstLineChars="190" w:firstLine="608"/>
        <w:jc w:val="left"/>
        <w:rPr>
          <w:rFonts w:ascii="仿宋" w:eastAsia="仿宋" w:hAnsi="仿宋" w:cs="仿宋"/>
          <w:sz w:val="32"/>
          <w:szCs w:val="32"/>
        </w:rPr>
      </w:pPr>
      <w:r w:rsidRPr="000C2D5F">
        <w:rPr>
          <w:rFonts w:ascii="仿宋" w:eastAsia="仿宋" w:hAnsi="仿宋" w:cs="仿宋" w:hint="eastAsia"/>
          <w:sz w:val="32"/>
          <w:szCs w:val="32"/>
        </w:rPr>
        <w:t>1.术语和定义</w:t>
      </w:r>
    </w:p>
    <w:p w:rsidR="001D6F1D" w:rsidRPr="000C2D5F" w:rsidRDefault="00C22D7A">
      <w:pPr>
        <w:ind w:firstLineChars="190" w:firstLine="608"/>
        <w:jc w:val="left"/>
        <w:rPr>
          <w:rFonts w:ascii="仿宋" w:eastAsia="仿宋" w:hAnsi="仿宋" w:cs="仿宋"/>
          <w:sz w:val="32"/>
          <w:szCs w:val="32"/>
        </w:rPr>
      </w:pPr>
      <w:r w:rsidRPr="000C2D5F">
        <w:rPr>
          <w:rFonts w:ascii="仿宋" w:eastAsia="仿宋" w:hAnsi="仿宋" w:cs="仿宋"/>
          <w:sz w:val="32"/>
          <w:szCs w:val="32"/>
        </w:rPr>
        <w:t>《风险管理术语》（GB</w:t>
      </w:r>
      <w:r w:rsidRPr="000C2D5F">
        <w:rPr>
          <w:rFonts w:ascii="仿宋" w:eastAsia="仿宋" w:hAnsi="仿宋" w:cs="仿宋" w:hint="eastAsia"/>
          <w:sz w:val="32"/>
          <w:szCs w:val="32"/>
        </w:rPr>
        <w:t>/</w:t>
      </w:r>
      <w:r w:rsidRPr="000C2D5F">
        <w:rPr>
          <w:rFonts w:ascii="仿宋" w:eastAsia="仿宋" w:hAnsi="仿宋" w:cs="仿宋"/>
          <w:sz w:val="32"/>
          <w:szCs w:val="32"/>
        </w:rPr>
        <w:t>T</w:t>
      </w:r>
      <w:r w:rsidRPr="000C2D5F">
        <w:rPr>
          <w:rFonts w:ascii="仿宋" w:eastAsia="仿宋" w:hAnsi="仿宋" w:cs="仿宋" w:hint="eastAsia"/>
          <w:sz w:val="32"/>
          <w:szCs w:val="32"/>
        </w:rPr>
        <w:t xml:space="preserve"> </w:t>
      </w:r>
      <w:r w:rsidRPr="000C2D5F">
        <w:rPr>
          <w:rFonts w:ascii="仿宋" w:eastAsia="仿宋" w:hAnsi="仿宋" w:cs="仿宋"/>
          <w:sz w:val="32"/>
          <w:szCs w:val="32"/>
        </w:rPr>
        <w:t>23694-2013）</w:t>
      </w:r>
      <w:r w:rsidRPr="000C2D5F">
        <w:rPr>
          <w:rFonts w:ascii="仿宋" w:eastAsia="仿宋" w:hAnsi="仿宋" w:cs="仿宋" w:hint="eastAsia"/>
          <w:sz w:val="32"/>
          <w:szCs w:val="32"/>
        </w:rPr>
        <w:t>和</w:t>
      </w:r>
      <w:r w:rsidR="00141F3B" w:rsidRPr="000C2D5F">
        <w:rPr>
          <w:rFonts w:ascii="仿宋" w:eastAsia="仿宋" w:hAnsi="仿宋" w:cs="仿宋" w:hint="eastAsia"/>
          <w:sz w:val="32"/>
          <w:szCs w:val="32"/>
        </w:rPr>
        <w:t>《企业安全生产标准化基本规范》（</w:t>
      </w:r>
      <w:r w:rsidR="00141F3B" w:rsidRPr="000C2D5F">
        <w:rPr>
          <w:rFonts w:ascii="仿宋" w:eastAsia="仿宋" w:hAnsi="仿宋" w:cs="仿宋"/>
          <w:sz w:val="32"/>
          <w:szCs w:val="32"/>
        </w:rPr>
        <w:t>GB/T33000-2016）、《</w:t>
      </w:r>
      <w:r w:rsidR="000C2D5F" w:rsidRPr="000C2D5F">
        <w:rPr>
          <w:rFonts w:ascii="仿宋" w:eastAsia="仿宋" w:hAnsi="仿宋" w:cs="仿宋" w:hint="eastAsia"/>
          <w:sz w:val="32"/>
          <w:szCs w:val="32"/>
        </w:rPr>
        <w:t>企业安全风险分级管控与隐患排查治理双重预防机制建设规范》（</w:t>
      </w:r>
      <w:r w:rsidR="000C2D5F" w:rsidRPr="000C2D5F">
        <w:rPr>
          <w:rFonts w:ascii="仿宋" w:eastAsia="仿宋" w:hAnsi="仿宋" w:cs="仿宋"/>
          <w:sz w:val="32"/>
          <w:szCs w:val="32"/>
        </w:rPr>
        <w:t>T/GXYX 0001-2023）</w:t>
      </w:r>
      <w:r w:rsidR="00141F3B" w:rsidRPr="000C2D5F">
        <w:rPr>
          <w:rFonts w:ascii="仿宋" w:eastAsia="仿宋" w:hAnsi="仿宋" w:cs="仿宋"/>
          <w:sz w:val="32"/>
          <w:szCs w:val="32"/>
        </w:rPr>
        <w:t>界定的术语和定义适用于本文件。</w:t>
      </w:r>
      <w:r w:rsidRPr="000C2D5F">
        <w:rPr>
          <w:rFonts w:ascii="仿宋" w:eastAsia="仿宋" w:hAnsi="仿宋" w:cs="仿宋"/>
          <w:sz w:val="32"/>
          <w:szCs w:val="32"/>
        </w:rPr>
        <w:t xml:space="preserve"> </w:t>
      </w:r>
    </w:p>
    <w:p w:rsidR="001D6F1D" w:rsidRPr="00F73F18" w:rsidRDefault="00C22D7A">
      <w:pPr>
        <w:ind w:firstLineChars="190" w:firstLine="608"/>
        <w:jc w:val="left"/>
        <w:rPr>
          <w:rFonts w:ascii="仿宋" w:eastAsia="仿宋" w:hAnsi="仿宋" w:cs="仿宋"/>
          <w:sz w:val="32"/>
          <w:szCs w:val="32"/>
        </w:rPr>
      </w:pPr>
      <w:r w:rsidRPr="00F73F18">
        <w:rPr>
          <w:rFonts w:ascii="仿宋" w:eastAsia="仿宋" w:hAnsi="仿宋" w:cs="仿宋" w:hint="eastAsia"/>
          <w:sz w:val="32"/>
          <w:szCs w:val="32"/>
        </w:rPr>
        <w:t>2.</w:t>
      </w:r>
      <w:r w:rsidR="000C2D5F" w:rsidRPr="00F73F18">
        <w:rPr>
          <w:rFonts w:hint="eastAsia"/>
        </w:rPr>
        <w:t xml:space="preserve"> </w:t>
      </w:r>
      <w:r w:rsidR="000C2D5F" w:rsidRPr="00F73F18">
        <w:rPr>
          <w:rFonts w:ascii="仿宋" w:eastAsia="仿宋" w:hAnsi="仿宋" w:cs="仿宋" w:hint="eastAsia"/>
          <w:sz w:val="32"/>
          <w:szCs w:val="32"/>
        </w:rPr>
        <w:t>基本要求</w:t>
      </w:r>
    </w:p>
    <w:p w:rsidR="00204F3F" w:rsidRPr="00F73F18" w:rsidRDefault="00C22D7A" w:rsidP="00204F3F">
      <w:pPr>
        <w:ind w:firstLineChars="190" w:firstLine="608"/>
        <w:jc w:val="left"/>
        <w:rPr>
          <w:rFonts w:ascii="仿宋" w:eastAsia="仿宋" w:hAnsi="仿宋" w:cs="仿宋"/>
          <w:sz w:val="32"/>
          <w:szCs w:val="32"/>
        </w:rPr>
      </w:pPr>
      <w:r w:rsidRPr="00F73F18">
        <w:rPr>
          <w:rFonts w:ascii="仿宋" w:eastAsia="仿宋" w:hAnsi="仿宋" w:cs="仿宋" w:hint="eastAsia"/>
          <w:sz w:val="32"/>
          <w:szCs w:val="32"/>
        </w:rPr>
        <w:t>基本要求主要依据《安全生产法》第四条“生产经营单位必须遵守本法和其他有关安全生产的法律、法规，加强安全生产管理，建立健全全员安全生产责任制和安全生产规章制度，加大对安全生产资金、物资、技术、人员的投入保障力度，改善安全生产条件，加强安全生产标准化、</w:t>
      </w:r>
      <w:r w:rsidRPr="00F73F18">
        <w:rPr>
          <w:rFonts w:ascii="仿宋" w:eastAsia="仿宋" w:hAnsi="仿宋" w:cs="仿宋" w:hint="eastAsia"/>
          <w:b/>
          <w:sz w:val="32"/>
          <w:szCs w:val="32"/>
        </w:rPr>
        <w:t>信息化建设</w:t>
      </w:r>
      <w:r w:rsidRPr="00F73F18">
        <w:rPr>
          <w:rFonts w:ascii="仿宋" w:eastAsia="仿宋" w:hAnsi="仿宋" w:cs="仿宋" w:hint="eastAsia"/>
          <w:sz w:val="32"/>
          <w:szCs w:val="32"/>
        </w:rPr>
        <w:t>，构建安全风险分级管控和隐患排查治理双重预防机制，健全风险防范化解机制，提高安全生产水平，确保安全生产。”、第二十一条“生产经营单位</w:t>
      </w:r>
      <w:r w:rsidRPr="00F73F18">
        <w:rPr>
          <w:rFonts w:ascii="仿宋" w:eastAsia="仿宋" w:hAnsi="仿宋" w:cs="仿宋" w:hint="eastAsia"/>
          <w:sz w:val="32"/>
          <w:szCs w:val="32"/>
        </w:rPr>
        <w:lastRenderedPageBreak/>
        <w:t>的</w:t>
      </w:r>
      <w:r w:rsidRPr="00F73F18">
        <w:rPr>
          <w:rFonts w:ascii="仿宋" w:eastAsia="仿宋" w:hAnsi="仿宋" w:cs="仿宋" w:hint="eastAsia"/>
          <w:b/>
          <w:sz w:val="32"/>
          <w:szCs w:val="32"/>
        </w:rPr>
        <w:t>主要负责人对本单位安全生产工作负有下列职责</w:t>
      </w:r>
      <w:r w:rsidRPr="00F73F18">
        <w:rPr>
          <w:rFonts w:ascii="仿宋" w:eastAsia="仿宋" w:hAnsi="仿宋" w:cs="仿宋"/>
          <w:sz w:val="32"/>
          <w:szCs w:val="32"/>
        </w:rPr>
        <w:t>:</w:t>
      </w:r>
      <w:r w:rsidRPr="00F73F18">
        <w:rPr>
          <w:rFonts w:hint="eastAsia"/>
        </w:rPr>
        <w:t xml:space="preserve"> </w:t>
      </w:r>
      <w:r w:rsidRPr="00F73F18">
        <w:rPr>
          <w:rFonts w:ascii="仿宋" w:eastAsia="仿宋" w:hAnsi="仿宋" w:cs="仿宋" w:hint="eastAsia"/>
          <w:sz w:val="32"/>
          <w:szCs w:val="32"/>
        </w:rPr>
        <w:t>（五）</w:t>
      </w:r>
      <w:r w:rsidRPr="00F73F18">
        <w:rPr>
          <w:rFonts w:ascii="仿宋" w:eastAsia="仿宋" w:hAnsi="仿宋" w:cs="仿宋" w:hint="eastAsia"/>
          <w:b/>
          <w:sz w:val="32"/>
          <w:szCs w:val="32"/>
        </w:rPr>
        <w:t>组织建立并落实安全风险分级管控和隐患排查治理双重预防工作机制</w:t>
      </w:r>
      <w:r w:rsidRPr="00F73F18">
        <w:rPr>
          <w:rFonts w:ascii="仿宋" w:eastAsia="仿宋" w:hAnsi="仿宋" w:cs="仿宋" w:hint="eastAsia"/>
          <w:sz w:val="32"/>
          <w:szCs w:val="32"/>
        </w:rPr>
        <w:t>，督促、检查本单位的安全生产工作，及时消除生产安全事故隐患”</w:t>
      </w:r>
      <w:r w:rsidR="00204F3F" w:rsidRPr="00F73F18">
        <w:rPr>
          <w:rFonts w:ascii="仿宋" w:eastAsia="仿宋" w:hAnsi="仿宋" w:cs="仿宋" w:hint="eastAsia"/>
          <w:sz w:val="32"/>
          <w:szCs w:val="32"/>
        </w:rPr>
        <w:t>。参考应急管理部关于印发《企业安全生产标准化建设定级办法》的通知（应急〔</w:t>
      </w:r>
      <w:r w:rsidR="00204F3F" w:rsidRPr="00F73F18">
        <w:rPr>
          <w:rFonts w:ascii="仿宋" w:eastAsia="仿宋" w:hAnsi="仿宋" w:cs="仿宋"/>
          <w:sz w:val="32"/>
          <w:szCs w:val="32"/>
        </w:rPr>
        <w:t>2021〕83号</w:t>
      </w:r>
      <w:r w:rsidR="00204F3F" w:rsidRPr="00F73F18">
        <w:rPr>
          <w:rFonts w:ascii="仿宋" w:eastAsia="仿宋" w:hAnsi="仿宋" w:cs="仿宋" w:hint="eastAsia"/>
          <w:sz w:val="32"/>
          <w:szCs w:val="32"/>
        </w:rPr>
        <w:t>）第八条第四款“申请定级之日前</w:t>
      </w:r>
      <w:r w:rsidR="00204F3F" w:rsidRPr="00F73F18">
        <w:rPr>
          <w:rFonts w:ascii="仿宋" w:eastAsia="仿宋" w:hAnsi="仿宋" w:cs="仿宋"/>
          <w:sz w:val="32"/>
          <w:szCs w:val="32"/>
        </w:rPr>
        <w:t>1年内，未发生死亡</w:t>
      </w:r>
      <w:r w:rsidR="00204F3F" w:rsidRPr="00F73F18">
        <w:rPr>
          <w:rFonts w:ascii="仿宋" w:eastAsia="仿宋" w:hAnsi="仿宋" w:cs="仿宋" w:hint="eastAsia"/>
          <w:sz w:val="32"/>
          <w:szCs w:val="32"/>
        </w:rPr>
        <w:t>”</w:t>
      </w:r>
      <w:r w:rsidR="00A01864" w:rsidRPr="00F73F18">
        <w:rPr>
          <w:rFonts w:ascii="仿宋" w:eastAsia="仿宋" w:hAnsi="仿宋" w:cs="仿宋" w:hint="eastAsia"/>
          <w:sz w:val="32"/>
          <w:szCs w:val="32"/>
        </w:rPr>
        <w:t>。参考《</w:t>
      </w:r>
      <w:r w:rsidR="006A5C64" w:rsidRPr="00F73F18">
        <w:rPr>
          <w:rFonts w:ascii="仿宋" w:eastAsia="仿宋" w:hAnsi="仿宋" w:cs="仿宋"/>
          <w:sz w:val="32"/>
          <w:szCs w:val="32"/>
        </w:rPr>
        <w:t>黑龙江企业双重预防机制信息系统建设评估指南</w:t>
      </w:r>
      <w:r w:rsidR="00A01864" w:rsidRPr="00F73F18">
        <w:rPr>
          <w:rFonts w:ascii="仿宋" w:eastAsia="仿宋" w:hAnsi="仿宋" w:cs="仿宋" w:hint="eastAsia"/>
          <w:sz w:val="32"/>
          <w:szCs w:val="32"/>
        </w:rPr>
        <w:t>》</w:t>
      </w:r>
      <w:r w:rsidR="006A5C64" w:rsidRPr="00F73F18">
        <w:rPr>
          <w:rFonts w:ascii="仿宋" w:eastAsia="仿宋" w:hAnsi="仿宋" w:cs="仿宋"/>
          <w:sz w:val="32"/>
          <w:szCs w:val="32"/>
        </w:rPr>
        <w:t>（</w:t>
      </w:r>
      <w:r w:rsidR="00A01864" w:rsidRPr="00F73F18">
        <w:rPr>
          <w:rFonts w:ascii="仿宋" w:eastAsia="仿宋" w:hAnsi="仿宋" w:cs="仿宋"/>
          <w:sz w:val="32"/>
          <w:szCs w:val="32"/>
        </w:rPr>
        <w:t>DB23T2820-2021</w:t>
      </w:r>
      <w:r w:rsidR="006A5C64" w:rsidRPr="00F73F18">
        <w:rPr>
          <w:rFonts w:ascii="仿宋" w:eastAsia="仿宋" w:hAnsi="仿宋" w:cs="仿宋"/>
          <w:sz w:val="32"/>
          <w:szCs w:val="32"/>
        </w:rPr>
        <w:t>）</w:t>
      </w:r>
      <w:r w:rsidR="00A01864" w:rsidRPr="00F73F18">
        <w:rPr>
          <w:rFonts w:ascii="仿宋" w:eastAsia="仿宋" w:hAnsi="仿宋" w:cs="仿宋"/>
          <w:sz w:val="32"/>
          <w:szCs w:val="32"/>
        </w:rPr>
        <w:t>第</w:t>
      </w:r>
      <w:r w:rsidR="00A01864" w:rsidRPr="00F73F18">
        <w:rPr>
          <w:rFonts w:ascii="仿宋" w:eastAsia="仿宋" w:hAnsi="仿宋" w:cs="仿宋" w:hint="eastAsia"/>
          <w:sz w:val="32"/>
          <w:szCs w:val="32"/>
        </w:rPr>
        <w:t>5条“双重预防机制信息系统持续运行</w:t>
      </w:r>
      <w:r w:rsidR="00A01864" w:rsidRPr="00F73F18">
        <w:rPr>
          <w:rFonts w:ascii="仿宋" w:eastAsia="仿宋" w:hAnsi="仿宋" w:cs="仿宋"/>
          <w:sz w:val="32"/>
          <w:szCs w:val="32"/>
        </w:rPr>
        <w:t>6个月以上</w:t>
      </w:r>
      <w:r w:rsidR="00A01864" w:rsidRPr="00F73F18">
        <w:rPr>
          <w:rFonts w:ascii="仿宋" w:eastAsia="仿宋" w:hAnsi="仿宋" w:cs="仿宋" w:hint="eastAsia"/>
          <w:sz w:val="32"/>
          <w:szCs w:val="32"/>
        </w:rPr>
        <w:t>”。</w:t>
      </w:r>
    </w:p>
    <w:p w:rsidR="001D6F1D" w:rsidRPr="00EE528C" w:rsidRDefault="00C22D7A">
      <w:pPr>
        <w:ind w:firstLineChars="190" w:firstLine="608"/>
        <w:jc w:val="left"/>
        <w:rPr>
          <w:rFonts w:ascii="仿宋" w:eastAsia="仿宋" w:hAnsi="仿宋" w:cs="仿宋"/>
          <w:sz w:val="32"/>
          <w:szCs w:val="32"/>
        </w:rPr>
      </w:pPr>
      <w:r w:rsidRPr="00EE528C">
        <w:rPr>
          <w:rFonts w:ascii="仿宋" w:eastAsia="仿宋" w:hAnsi="仿宋" w:cs="仿宋" w:hint="eastAsia"/>
          <w:sz w:val="32"/>
          <w:szCs w:val="32"/>
        </w:rPr>
        <w:t>3</w:t>
      </w:r>
      <w:r w:rsidRPr="00EE528C">
        <w:rPr>
          <w:rFonts w:ascii="仿宋" w:eastAsia="仿宋" w:hAnsi="仿宋" w:cs="仿宋"/>
          <w:sz w:val="32"/>
          <w:szCs w:val="32"/>
        </w:rPr>
        <w:t>.</w:t>
      </w:r>
      <w:r w:rsidR="00F73F18" w:rsidRPr="00EE528C">
        <w:rPr>
          <w:rFonts w:ascii="仿宋" w:eastAsia="仿宋" w:hAnsi="仿宋" w:cs="仿宋" w:hint="eastAsia"/>
          <w:sz w:val="32"/>
          <w:szCs w:val="32"/>
        </w:rPr>
        <w:t>评估周期</w:t>
      </w:r>
    </w:p>
    <w:p w:rsidR="001D6F1D" w:rsidRPr="00EE528C" w:rsidRDefault="00C22D7A">
      <w:pPr>
        <w:ind w:firstLineChars="190" w:firstLine="608"/>
        <w:jc w:val="left"/>
        <w:rPr>
          <w:rFonts w:ascii="仿宋" w:eastAsia="仿宋" w:hAnsi="仿宋" w:cs="仿宋"/>
          <w:sz w:val="32"/>
          <w:szCs w:val="32"/>
        </w:rPr>
      </w:pPr>
      <w:r w:rsidRPr="00EE528C">
        <w:rPr>
          <w:rFonts w:ascii="仿宋" w:eastAsia="仿宋" w:hAnsi="仿宋" w:cs="仿宋" w:hint="eastAsia"/>
          <w:sz w:val="32"/>
          <w:szCs w:val="32"/>
        </w:rPr>
        <w:t>主要依据</w:t>
      </w:r>
      <w:r w:rsidR="00F756DA" w:rsidRPr="00EE528C">
        <w:rPr>
          <w:rFonts w:ascii="仿宋" w:eastAsia="仿宋" w:hAnsi="仿宋" w:cs="仿宋" w:hint="eastAsia"/>
          <w:sz w:val="32"/>
          <w:szCs w:val="32"/>
        </w:rPr>
        <w:t>《企业安全风险分级管控与隐患排查治理双重预防机制建设规范》（</w:t>
      </w:r>
      <w:r w:rsidR="00F756DA" w:rsidRPr="00EE528C">
        <w:rPr>
          <w:rFonts w:ascii="仿宋" w:eastAsia="仿宋" w:hAnsi="仿宋" w:cs="仿宋"/>
          <w:sz w:val="32"/>
          <w:szCs w:val="32"/>
        </w:rPr>
        <w:t>T/GXYX 0001-2023）第</w:t>
      </w:r>
      <w:r w:rsidR="00F756DA" w:rsidRPr="00EE528C">
        <w:rPr>
          <w:rFonts w:ascii="仿宋" w:eastAsia="仿宋" w:hAnsi="仿宋" w:cs="仿宋" w:hint="eastAsia"/>
          <w:sz w:val="32"/>
          <w:szCs w:val="32"/>
        </w:rPr>
        <w:t>11条持续改进的要求。</w:t>
      </w:r>
    </w:p>
    <w:p w:rsidR="001D6F1D" w:rsidRPr="00EE528C" w:rsidRDefault="00C22D7A">
      <w:pPr>
        <w:ind w:firstLineChars="190" w:firstLine="608"/>
        <w:jc w:val="left"/>
        <w:rPr>
          <w:rFonts w:ascii="仿宋" w:eastAsia="仿宋" w:hAnsi="仿宋" w:cs="仿宋"/>
          <w:sz w:val="32"/>
          <w:szCs w:val="32"/>
        </w:rPr>
      </w:pPr>
      <w:r w:rsidRPr="00EE528C">
        <w:rPr>
          <w:rFonts w:ascii="仿宋" w:eastAsia="仿宋" w:hAnsi="仿宋" w:cs="仿宋" w:hint="eastAsia"/>
          <w:sz w:val="32"/>
          <w:szCs w:val="32"/>
        </w:rPr>
        <w:t>4</w:t>
      </w:r>
      <w:r w:rsidRPr="00EE528C">
        <w:rPr>
          <w:rFonts w:ascii="仿宋" w:eastAsia="仿宋" w:hAnsi="仿宋" w:cs="仿宋"/>
          <w:sz w:val="32"/>
          <w:szCs w:val="32"/>
        </w:rPr>
        <w:t>.</w:t>
      </w:r>
      <w:r w:rsidR="00F756DA" w:rsidRPr="00EE528C">
        <w:rPr>
          <w:rFonts w:ascii="仿宋" w:eastAsia="仿宋" w:hAnsi="仿宋" w:cs="仿宋" w:hint="eastAsia"/>
          <w:sz w:val="32"/>
          <w:szCs w:val="32"/>
        </w:rPr>
        <w:t>评估程序</w:t>
      </w:r>
    </w:p>
    <w:p w:rsidR="001D6F1D" w:rsidRPr="00EE528C" w:rsidRDefault="00C22D7A">
      <w:pPr>
        <w:ind w:firstLineChars="190" w:firstLine="608"/>
        <w:jc w:val="left"/>
        <w:rPr>
          <w:rFonts w:ascii="仿宋" w:eastAsia="仿宋" w:hAnsi="仿宋" w:cs="仿宋"/>
          <w:sz w:val="32"/>
          <w:szCs w:val="32"/>
        </w:rPr>
      </w:pPr>
      <w:r w:rsidRPr="00EE528C">
        <w:rPr>
          <w:rFonts w:ascii="仿宋" w:eastAsia="仿宋" w:hAnsi="仿宋" w:cs="仿宋" w:hint="eastAsia"/>
          <w:sz w:val="32"/>
          <w:szCs w:val="32"/>
        </w:rPr>
        <w:t>主要</w:t>
      </w:r>
      <w:bookmarkStart w:id="4" w:name="_Hlk142692790"/>
      <w:r w:rsidR="00962D48" w:rsidRPr="00EE528C">
        <w:rPr>
          <w:rFonts w:ascii="仿宋" w:eastAsia="仿宋" w:hAnsi="仿宋" w:cs="仿宋" w:hint="eastAsia"/>
          <w:sz w:val="32"/>
          <w:szCs w:val="32"/>
        </w:rPr>
        <w:t>参考《企业安全风险分级管控与隐患排查治理双重预防机制建设规范》（</w:t>
      </w:r>
      <w:r w:rsidR="00962D48" w:rsidRPr="00EE528C">
        <w:rPr>
          <w:rFonts w:ascii="仿宋" w:eastAsia="仿宋" w:hAnsi="仿宋" w:cs="仿宋"/>
          <w:sz w:val="32"/>
          <w:szCs w:val="32"/>
        </w:rPr>
        <w:t>T/GXYX 0001-2023）</w:t>
      </w:r>
      <w:r w:rsidR="00191703" w:rsidRPr="00EE528C">
        <w:rPr>
          <w:rFonts w:ascii="仿宋" w:eastAsia="仿宋" w:hAnsi="仿宋" w:cs="仿宋" w:hint="eastAsia"/>
          <w:sz w:val="32"/>
          <w:szCs w:val="32"/>
        </w:rPr>
        <w:t>的</w:t>
      </w:r>
      <w:r w:rsidR="00962D48" w:rsidRPr="00EE528C">
        <w:rPr>
          <w:rFonts w:ascii="仿宋" w:eastAsia="仿宋" w:hAnsi="仿宋" w:cs="仿宋" w:hint="eastAsia"/>
          <w:sz w:val="32"/>
          <w:szCs w:val="32"/>
        </w:rPr>
        <w:t>准备工作</w:t>
      </w:r>
      <w:r w:rsidR="00191703" w:rsidRPr="00EE528C">
        <w:rPr>
          <w:rFonts w:ascii="仿宋" w:eastAsia="仿宋" w:hAnsi="仿宋" w:cs="仿宋" w:hint="eastAsia"/>
          <w:sz w:val="32"/>
          <w:szCs w:val="32"/>
        </w:rPr>
        <w:t>和持续改进要求制定评估程序，</w:t>
      </w:r>
      <w:r w:rsidR="0069061C" w:rsidRPr="00EE528C">
        <w:rPr>
          <w:rFonts w:ascii="仿宋" w:eastAsia="仿宋" w:hAnsi="仿宋" w:cs="仿宋" w:hint="eastAsia"/>
          <w:sz w:val="32"/>
          <w:szCs w:val="32"/>
        </w:rPr>
        <w:t>符合</w:t>
      </w:r>
      <w:r w:rsidR="00962D48" w:rsidRPr="00EE528C">
        <w:rPr>
          <w:rFonts w:ascii="仿宋" w:eastAsia="仿宋" w:hAnsi="仿宋" w:cs="仿宋" w:hint="eastAsia"/>
          <w:sz w:val="32"/>
          <w:szCs w:val="32"/>
        </w:rPr>
        <w:t>《国务院安委会办公室关于实施遏制重特大事故工作指南构建双重预防机制的意见》（安委办〔</w:t>
      </w:r>
      <w:r w:rsidR="00962D48" w:rsidRPr="00EE528C">
        <w:rPr>
          <w:rFonts w:ascii="仿宋" w:eastAsia="仿宋" w:hAnsi="仿宋" w:cs="仿宋"/>
          <w:sz w:val="32"/>
          <w:szCs w:val="32"/>
        </w:rPr>
        <w:t>2016〕11号）</w:t>
      </w:r>
      <w:r w:rsidR="00962D48" w:rsidRPr="00EE528C">
        <w:rPr>
          <w:rFonts w:ascii="仿宋" w:eastAsia="仿宋" w:hAnsi="仿宋" w:cs="仿宋" w:hint="eastAsia"/>
          <w:sz w:val="32"/>
          <w:szCs w:val="32"/>
        </w:rPr>
        <w:t>和</w:t>
      </w:r>
      <w:r w:rsidR="00962D48" w:rsidRPr="00EE528C">
        <w:rPr>
          <w:rFonts w:ascii="仿宋" w:eastAsia="仿宋" w:hAnsi="仿宋" w:cs="仿宋"/>
          <w:sz w:val="32"/>
          <w:szCs w:val="32"/>
        </w:rPr>
        <w:t>《企业安全生产标准化基本规范》（GB/T33000-2016）</w:t>
      </w:r>
      <w:bookmarkEnd w:id="4"/>
      <w:r w:rsidR="0069061C" w:rsidRPr="00EE528C">
        <w:rPr>
          <w:rFonts w:ascii="仿宋" w:eastAsia="仿宋" w:hAnsi="仿宋" w:cs="仿宋" w:hint="eastAsia"/>
          <w:sz w:val="32"/>
          <w:szCs w:val="32"/>
        </w:rPr>
        <w:t>的</w:t>
      </w:r>
      <w:r w:rsidRPr="00EE528C">
        <w:rPr>
          <w:rFonts w:ascii="仿宋" w:eastAsia="仿宋" w:hAnsi="仿宋" w:cs="仿宋" w:hint="eastAsia"/>
          <w:sz w:val="32"/>
          <w:szCs w:val="32"/>
        </w:rPr>
        <w:t>要求。</w:t>
      </w:r>
    </w:p>
    <w:p w:rsidR="001D6F1D" w:rsidRPr="00EE528C" w:rsidRDefault="00C22D7A">
      <w:pPr>
        <w:ind w:firstLineChars="190" w:firstLine="608"/>
        <w:jc w:val="left"/>
        <w:rPr>
          <w:rFonts w:ascii="仿宋" w:eastAsia="仿宋" w:hAnsi="仿宋" w:cs="仿宋"/>
          <w:sz w:val="32"/>
          <w:szCs w:val="32"/>
        </w:rPr>
      </w:pPr>
      <w:r w:rsidRPr="00EE528C">
        <w:rPr>
          <w:rFonts w:ascii="仿宋" w:eastAsia="仿宋" w:hAnsi="仿宋" w:cs="仿宋" w:hint="eastAsia"/>
          <w:sz w:val="32"/>
          <w:szCs w:val="32"/>
        </w:rPr>
        <w:t>5</w:t>
      </w:r>
      <w:r w:rsidRPr="00EE528C">
        <w:rPr>
          <w:rFonts w:ascii="仿宋" w:eastAsia="仿宋" w:hAnsi="仿宋" w:cs="仿宋"/>
          <w:sz w:val="32"/>
          <w:szCs w:val="32"/>
        </w:rPr>
        <w:t>.</w:t>
      </w:r>
      <w:r w:rsidR="0069061C" w:rsidRPr="00EE528C">
        <w:rPr>
          <w:rFonts w:ascii="仿宋" w:eastAsia="仿宋" w:hAnsi="仿宋" w:cs="仿宋" w:hint="eastAsia"/>
          <w:sz w:val="32"/>
          <w:szCs w:val="32"/>
        </w:rPr>
        <w:t>评估实施要求</w:t>
      </w:r>
    </w:p>
    <w:p w:rsidR="001D6F1D" w:rsidRPr="00EE528C" w:rsidRDefault="00CE277D">
      <w:pPr>
        <w:ind w:firstLineChars="190" w:firstLine="608"/>
        <w:jc w:val="left"/>
        <w:rPr>
          <w:rFonts w:ascii="仿宋" w:eastAsia="仿宋" w:hAnsi="仿宋" w:cs="仿宋"/>
          <w:sz w:val="32"/>
          <w:szCs w:val="32"/>
        </w:rPr>
      </w:pPr>
      <w:r w:rsidRPr="00EE528C">
        <w:rPr>
          <w:rFonts w:ascii="仿宋" w:eastAsia="仿宋" w:hAnsi="仿宋" w:cs="仿宋" w:hint="eastAsia"/>
          <w:sz w:val="32"/>
          <w:szCs w:val="32"/>
        </w:rPr>
        <w:t>第7.1、7.2、7.3条</w:t>
      </w:r>
      <w:r w:rsidR="00C22D7A" w:rsidRPr="00EE528C">
        <w:rPr>
          <w:rFonts w:ascii="仿宋" w:eastAsia="仿宋" w:hAnsi="仿宋" w:cs="仿宋" w:hint="eastAsia"/>
          <w:sz w:val="32"/>
          <w:szCs w:val="32"/>
        </w:rPr>
        <w:t>主要</w:t>
      </w:r>
      <w:r w:rsidRPr="00EE528C">
        <w:rPr>
          <w:rFonts w:ascii="仿宋" w:eastAsia="仿宋" w:hAnsi="仿宋" w:cs="仿宋" w:hint="eastAsia"/>
          <w:sz w:val="32"/>
          <w:szCs w:val="32"/>
        </w:rPr>
        <w:t>参考</w:t>
      </w:r>
      <w:r w:rsidR="0069061C" w:rsidRPr="00EE528C">
        <w:rPr>
          <w:rFonts w:ascii="仿宋" w:eastAsia="仿宋" w:hAnsi="仿宋" w:cs="仿宋" w:hint="eastAsia"/>
          <w:sz w:val="32"/>
          <w:szCs w:val="32"/>
        </w:rPr>
        <w:t>《企业安全风险分级管控与隐患排查治理双重预防机制建设规范》（</w:t>
      </w:r>
      <w:r w:rsidR="0069061C" w:rsidRPr="00EE528C">
        <w:rPr>
          <w:rFonts w:ascii="仿宋" w:eastAsia="仿宋" w:hAnsi="仿宋" w:cs="仿宋"/>
          <w:sz w:val="32"/>
          <w:szCs w:val="32"/>
        </w:rPr>
        <w:t>T/GXYX 0001-2023）</w:t>
      </w:r>
      <w:r w:rsidRPr="00EE528C">
        <w:rPr>
          <w:rFonts w:ascii="仿宋" w:eastAsia="仿宋" w:hAnsi="仿宋" w:cs="仿宋" w:hint="eastAsia"/>
          <w:sz w:val="32"/>
          <w:szCs w:val="32"/>
        </w:rPr>
        <w:t>；第7.4</w:t>
      </w:r>
      <w:r w:rsidR="00EE528C" w:rsidRPr="00EE528C">
        <w:rPr>
          <w:rFonts w:ascii="仿宋" w:eastAsia="仿宋" w:hAnsi="仿宋" w:cs="仿宋" w:hint="eastAsia"/>
          <w:sz w:val="32"/>
          <w:szCs w:val="32"/>
        </w:rPr>
        <w:t>条</w:t>
      </w:r>
      <w:r w:rsidRPr="00EE528C">
        <w:rPr>
          <w:rFonts w:ascii="仿宋" w:eastAsia="仿宋" w:hAnsi="仿宋" w:cs="仿宋" w:hint="eastAsia"/>
          <w:sz w:val="32"/>
          <w:szCs w:val="32"/>
        </w:rPr>
        <w:t>主要依据</w:t>
      </w:r>
      <w:r w:rsidRPr="00EE528C">
        <w:rPr>
          <w:rFonts w:ascii="仿宋" w:eastAsia="仿宋" w:hAnsi="仿宋" w:cs="仿宋"/>
          <w:sz w:val="32"/>
          <w:szCs w:val="32"/>
        </w:rPr>
        <w:t>《企业安全生产标准化建设定级办法》的通知</w:t>
      </w:r>
      <w:r w:rsidR="00061E0D" w:rsidRPr="00EE528C">
        <w:rPr>
          <w:rFonts w:ascii="仿宋" w:eastAsia="仿宋" w:hAnsi="仿宋" w:cs="仿宋"/>
          <w:sz w:val="32"/>
          <w:szCs w:val="32"/>
        </w:rPr>
        <w:t>（</w:t>
      </w:r>
      <w:r w:rsidRPr="00EE528C">
        <w:rPr>
          <w:rFonts w:ascii="仿宋" w:eastAsia="仿宋" w:hAnsi="仿宋" w:cs="仿宋"/>
          <w:sz w:val="32"/>
          <w:szCs w:val="32"/>
        </w:rPr>
        <w:t>应</w:t>
      </w:r>
      <w:r w:rsidRPr="00EE528C">
        <w:rPr>
          <w:rFonts w:ascii="仿宋" w:eastAsia="仿宋" w:hAnsi="仿宋" w:cs="仿宋"/>
          <w:sz w:val="32"/>
          <w:szCs w:val="32"/>
        </w:rPr>
        <w:lastRenderedPageBreak/>
        <w:t>急〔2021〕83号</w:t>
      </w:r>
      <w:r w:rsidR="00061E0D" w:rsidRPr="00EE528C">
        <w:rPr>
          <w:rFonts w:ascii="仿宋" w:eastAsia="仿宋" w:hAnsi="仿宋" w:cs="仿宋"/>
          <w:sz w:val="32"/>
          <w:szCs w:val="32"/>
        </w:rPr>
        <w:t>）</w:t>
      </w:r>
      <w:r w:rsidR="00EE528C" w:rsidRPr="00EE528C">
        <w:rPr>
          <w:rFonts w:ascii="仿宋" w:eastAsia="仿宋" w:hAnsi="仿宋" w:cs="仿宋"/>
          <w:sz w:val="32"/>
          <w:szCs w:val="32"/>
        </w:rPr>
        <w:t>及</w:t>
      </w:r>
      <w:r w:rsidR="00EE528C" w:rsidRPr="00EE528C">
        <w:rPr>
          <w:rFonts w:ascii="仿宋" w:eastAsia="仿宋" w:hAnsi="仿宋" w:cs="仿宋" w:hint="eastAsia"/>
          <w:sz w:val="32"/>
          <w:szCs w:val="32"/>
        </w:rPr>
        <w:t>各</w:t>
      </w:r>
      <w:r w:rsidR="00EE528C" w:rsidRPr="00EE528C">
        <w:rPr>
          <w:rFonts w:ascii="仿宋" w:eastAsia="仿宋" w:hAnsi="仿宋" w:cs="仿宋"/>
          <w:sz w:val="32"/>
          <w:szCs w:val="32"/>
        </w:rPr>
        <w:t>行业标准</w:t>
      </w:r>
      <w:r w:rsidR="00EE528C" w:rsidRPr="00EE528C">
        <w:rPr>
          <w:rFonts w:ascii="仿宋" w:eastAsia="仿宋" w:hAnsi="仿宋" w:cs="仿宋" w:hint="eastAsia"/>
          <w:sz w:val="32"/>
          <w:szCs w:val="32"/>
        </w:rPr>
        <w:t>化</w:t>
      </w:r>
      <w:r w:rsidR="00EE528C" w:rsidRPr="00EE528C">
        <w:rPr>
          <w:rFonts w:ascii="仿宋" w:eastAsia="仿宋" w:hAnsi="仿宋" w:cs="仿宋"/>
          <w:sz w:val="32"/>
          <w:szCs w:val="32"/>
        </w:rPr>
        <w:t>评审标准基本</w:t>
      </w:r>
      <w:r w:rsidR="00EE528C" w:rsidRPr="00EE528C">
        <w:rPr>
          <w:rFonts w:ascii="仿宋" w:eastAsia="仿宋" w:hAnsi="仿宋" w:cs="仿宋" w:hint="eastAsia"/>
          <w:sz w:val="32"/>
          <w:szCs w:val="32"/>
        </w:rPr>
        <w:t>都是</w:t>
      </w:r>
      <w:r w:rsidR="00EE528C" w:rsidRPr="00EE528C">
        <w:rPr>
          <w:rFonts w:ascii="仿宋" w:eastAsia="仿宋" w:hAnsi="仿宋" w:cs="仿宋"/>
          <w:sz w:val="32"/>
          <w:szCs w:val="32"/>
        </w:rPr>
        <w:t>采用</w:t>
      </w:r>
      <w:r w:rsidR="00EE528C" w:rsidRPr="00EE528C">
        <w:rPr>
          <w:rFonts w:ascii="仿宋" w:eastAsia="仿宋" w:hAnsi="仿宋" w:cs="仿宋" w:hint="eastAsia"/>
          <w:sz w:val="32"/>
          <w:szCs w:val="32"/>
        </w:rPr>
        <w:t>100分制及《企业安全风险分级管控与隐患排查治理双重预防机制建设规范》（</w:t>
      </w:r>
      <w:r w:rsidR="00EE528C" w:rsidRPr="00EE528C">
        <w:rPr>
          <w:rFonts w:ascii="仿宋" w:eastAsia="仿宋" w:hAnsi="仿宋" w:cs="仿宋"/>
          <w:sz w:val="32"/>
          <w:szCs w:val="32"/>
        </w:rPr>
        <w:t>T/GXYX 0001-2023）制定评分内容</w:t>
      </w:r>
      <w:r w:rsidR="00EE528C" w:rsidRPr="00EE528C">
        <w:rPr>
          <w:rFonts w:ascii="仿宋" w:eastAsia="仿宋" w:hAnsi="仿宋" w:cs="仿宋" w:hint="eastAsia"/>
          <w:sz w:val="32"/>
          <w:szCs w:val="32"/>
        </w:rPr>
        <w:t>；第7.5条主要参考《</w:t>
      </w:r>
      <w:r w:rsidR="00EE528C" w:rsidRPr="00EE528C">
        <w:rPr>
          <w:rFonts w:ascii="仿宋" w:eastAsia="仿宋" w:hAnsi="仿宋" w:cs="仿宋"/>
          <w:sz w:val="32"/>
          <w:szCs w:val="32"/>
        </w:rPr>
        <w:t>冶金等工贸企业安全生产标准化基本规范评分细则</w:t>
      </w:r>
      <w:r w:rsidR="00EE528C" w:rsidRPr="00EE528C">
        <w:rPr>
          <w:rFonts w:ascii="仿宋" w:eastAsia="仿宋" w:hAnsi="仿宋" w:cs="仿宋" w:hint="eastAsia"/>
          <w:sz w:val="32"/>
          <w:szCs w:val="32"/>
        </w:rPr>
        <w:t>》《</w:t>
      </w:r>
      <w:r w:rsidR="00EE528C" w:rsidRPr="00EE528C">
        <w:rPr>
          <w:rFonts w:ascii="仿宋" w:eastAsia="仿宋" w:hAnsi="仿宋" w:cs="仿宋"/>
          <w:sz w:val="32"/>
          <w:szCs w:val="32"/>
        </w:rPr>
        <w:t>金属非金属矿山安全生产标准化评分办法</w:t>
      </w:r>
      <w:r w:rsidR="00EE528C" w:rsidRPr="00EE528C">
        <w:rPr>
          <w:rFonts w:ascii="仿宋" w:eastAsia="仿宋" w:hAnsi="仿宋" w:cs="仿宋" w:hint="eastAsia"/>
          <w:sz w:val="32"/>
          <w:szCs w:val="32"/>
        </w:rPr>
        <w:t>》《</w:t>
      </w:r>
      <w:r w:rsidR="00EE528C" w:rsidRPr="00EE528C">
        <w:rPr>
          <w:rFonts w:ascii="仿宋" w:eastAsia="仿宋" w:hAnsi="仿宋" w:cs="仿宋"/>
          <w:sz w:val="32"/>
          <w:szCs w:val="32"/>
        </w:rPr>
        <w:t>危险化学品从业单位安全生产标准化评审标准</w:t>
      </w:r>
      <w:r w:rsidR="00EE528C" w:rsidRPr="00EE528C">
        <w:rPr>
          <w:rFonts w:ascii="仿宋" w:eastAsia="仿宋" w:hAnsi="仿宋" w:cs="仿宋" w:hint="eastAsia"/>
          <w:sz w:val="32"/>
          <w:szCs w:val="32"/>
        </w:rPr>
        <w:t>》三级等级标准分值为≥60分，二级等级标准分值为≥75分，因双重预防机制建设是标准化建设的一部分，也是《安全生产法》和习近平总书记对安全生产工作重要论述的重要内容，分值要比三级标准分值更高，所以综合考虑取70分为通过。第7.6条主要依据《企业安全风险分级管控与隐患排查治理双重预防机制建设规范》（</w:t>
      </w:r>
      <w:r w:rsidR="00EE528C" w:rsidRPr="00EE528C">
        <w:rPr>
          <w:rFonts w:ascii="仿宋" w:eastAsia="仿宋" w:hAnsi="仿宋" w:cs="仿宋"/>
          <w:sz w:val="32"/>
          <w:szCs w:val="32"/>
        </w:rPr>
        <w:t>T/GXYX 0001-2023）和</w:t>
      </w:r>
      <w:r w:rsidR="00EE528C" w:rsidRPr="00EE528C">
        <w:rPr>
          <w:rFonts w:ascii="仿宋" w:eastAsia="仿宋" w:hAnsi="仿宋" w:cs="仿宋" w:hint="eastAsia"/>
          <w:sz w:val="32"/>
          <w:szCs w:val="32"/>
        </w:rPr>
        <w:t>参考</w:t>
      </w:r>
      <w:r w:rsidR="00EE528C" w:rsidRPr="00EE528C">
        <w:rPr>
          <w:rFonts w:ascii="仿宋" w:eastAsia="仿宋" w:hAnsi="仿宋" w:cs="仿宋"/>
          <w:sz w:val="32"/>
          <w:szCs w:val="32"/>
        </w:rPr>
        <w:t>《西安安全风险分级管控和隐患排查治理评价规范》（DB6101T3164-2023）来编制</w:t>
      </w:r>
      <w:r w:rsidR="00EE528C" w:rsidRPr="00EE528C">
        <w:rPr>
          <w:rFonts w:ascii="仿宋" w:eastAsia="仿宋" w:hAnsi="仿宋" w:cs="仿宋" w:hint="eastAsia"/>
          <w:sz w:val="32"/>
          <w:szCs w:val="32"/>
        </w:rPr>
        <w:t>。</w:t>
      </w:r>
    </w:p>
    <w:p w:rsidR="001C4B69" w:rsidRPr="00775C2A" w:rsidRDefault="002D350B" w:rsidP="001C4B69">
      <w:pPr>
        <w:ind w:firstLineChars="190" w:firstLine="608"/>
        <w:jc w:val="left"/>
        <w:rPr>
          <w:rFonts w:ascii="仿宋" w:eastAsia="仿宋" w:hAnsi="仿宋" w:cs="仿宋"/>
          <w:sz w:val="32"/>
          <w:szCs w:val="32"/>
        </w:rPr>
      </w:pPr>
      <w:r w:rsidRPr="00775C2A">
        <w:rPr>
          <w:rFonts w:ascii="仿宋" w:eastAsia="仿宋" w:hAnsi="仿宋" w:cs="仿宋" w:hint="eastAsia"/>
          <w:sz w:val="32"/>
          <w:szCs w:val="32"/>
        </w:rPr>
        <w:t>6</w:t>
      </w:r>
      <w:r w:rsidR="00C22D7A" w:rsidRPr="00775C2A">
        <w:rPr>
          <w:rFonts w:ascii="仿宋" w:eastAsia="仿宋" w:hAnsi="仿宋" w:cs="仿宋" w:hint="eastAsia"/>
          <w:sz w:val="32"/>
          <w:szCs w:val="32"/>
        </w:rPr>
        <w:t>.</w:t>
      </w:r>
      <w:r w:rsidR="00BE189E" w:rsidRPr="00775C2A">
        <w:rPr>
          <w:rFonts w:ascii="仿宋" w:eastAsia="仿宋" w:hAnsi="仿宋" w:cs="仿宋"/>
          <w:sz w:val="32"/>
          <w:szCs w:val="32"/>
        </w:rPr>
        <w:t>本</w:t>
      </w:r>
      <w:r w:rsidR="00BE189E" w:rsidRPr="00775C2A">
        <w:rPr>
          <w:rFonts w:ascii="仿宋" w:eastAsia="仿宋" w:hAnsi="仿宋" w:cs="仿宋" w:hint="eastAsia"/>
          <w:sz w:val="32"/>
          <w:szCs w:val="32"/>
        </w:rPr>
        <w:t>标准主要</w:t>
      </w:r>
      <w:r w:rsidR="001C4B69" w:rsidRPr="00775C2A">
        <w:rPr>
          <w:rFonts w:ascii="仿宋" w:eastAsia="仿宋" w:hAnsi="仿宋" w:cs="仿宋" w:hint="eastAsia"/>
          <w:sz w:val="32"/>
          <w:szCs w:val="32"/>
        </w:rPr>
        <w:t>解决企业在双重预防机制建设</w:t>
      </w:r>
      <w:r w:rsidRPr="00775C2A">
        <w:rPr>
          <w:rFonts w:ascii="仿宋" w:eastAsia="仿宋" w:hAnsi="仿宋" w:cs="仿宋" w:hint="eastAsia"/>
          <w:sz w:val="32"/>
          <w:szCs w:val="32"/>
        </w:rPr>
        <w:t>或运行</w:t>
      </w:r>
      <w:r w:rsidR="003A0D2C" w:rsidRPr="00775C2A">
        <w:rPr>
          <w:rFonts w:ascii="仿宋" w:eastAsia="仿宋" w:hAnsi="仿宋" w:cs="仿宋" w:hint="eastAsia"/>
          <w:sz w:val="32"/>
          <w:szCs w:val="32"/>
        </w:rPr>
        <w:t>中</w:t>
      </w:r>
      <w:r w:rsidRPr="00775C2A">
        <w:rPr>
          <w:rFonts w:ascii="仿宋" w:eastAsia="仿宋" w:hAnsi="仿宋" w:cs="仿宋" w:hint="eastAsia"/>
          <w:sz w:val="32"/>
          <w:szCs w:val="32"/>
        </w:rPr>
        <w:t>没有评估标准</w:t>
      </w:r>
      <w:r w:rsidR="003A0D2C" w:rsidRPr="00775C2A">
        <w:rPr>
          <w:rFonts w:ascii="仿宋" w:eastAsia="仿宋" w:hAnsi="仿宋" w:cs="仿宋" w:hint="eastAsia"/>
          <w:sz w:val="32"/>
          <w:szCs w:val="32"/>
        </w:rPr>
        <w:t>，无法量化双重预防机制建设或运行情况</w:t>
      </w:r>
    </w:p>
    <w:p w:rsidR="001C4B69" w:rsidRPr="00775C2A" w:rsidRDefault="00DE346F" w:rsidP="001C4B69">
      <w:pPr>
        <w:ind w:firstLineChars="190" w:firstLine="608"/>
        <w:jc w:val="left"/>
        <w:rPr>
          <w:rFonts w:ascii="仿宋" w:eastAsia="仿宋" w:hAnsi="仿宋" w:cs="仿宋"/>
          <w:sz w:val="32"/>
          <w:szCs w:val="32"/>
        </w:rPr>
      </w:pPr>
      <w:r w:rsidRPr="00775C2A">
        <w:rPr>
          <w:rFonts w:ascii="仿宋" w:eastAsia="仿宋" w:hAnsi="仿宋" w:cs="仿宋" w:hint="eastAsia"/>
          <w:sz w:val="32"/>
          <w:szCs w:val="32"/>
        </w:rPr>
        <w:t>最近的几年广西各地都出台了开展安全风险分级管控与隐患排查治理预防机制建设的文件，</w:t>
      </w:r>
      <w:r w:rsidR="008928D0" w:rsidRPr="00775C2A">
        <w:rPr>
          <w:rFonts w:ascii="仿宋" w:eastAsia="仿宋" w:hAnsi="仿宋" w:cs="仿宋" w:hint="eastAsia"/>
          <w:sz w:val="32"/>
          <w:szCs w:val="32"/>
        </w:rPr>
        <w:t>企业在双重预防机制建设及运行后，没有依据或标准对双重预防机制进行量化的评估或考核，本标准能解决此类问题，为企业找到在建设或运行中存在的问题</w:t>
      </w:r>
      <w:r w:rsidR="001C4B69" w:rsidRPr="00775C2A">
        <w:rPr>
          <w:rFonts w:ascii="仿宋" w:eastAsia="仿宋" w:hAnsi="仿宋" w:cs="仿宋" w:hint="eastAsia"/>
          <w:sz w:val="32"/>
          <w:szCs w:val="32"/>
        </w:rPr>
        <w:t>。</w:t>
      </w:r>
    </w:p>
    <w:p w:rsidR="001D6F1D" w:rsidRPr="006B7A3C" w:rsidRDefault="00C22D7A">
      <w:pPr>
        <w:pStyle w:val="1"/>
        <w:ind w:left="315" w:firstLineChars="190" w:firstLine="610"/>
      </w:pPr>
      <w:bookmarkStart w:id="5" w:name="_Toc162946020"/>
      <w:r w:rsidRPr="006B7A3C">
        <w:rPr>
          <w:rFonts w:hint="eastAsia"/>
        </w:rPr>
        <w:t>三、主要试验（或验证）情况分析</w:t>
      </w:r>
      <w:bookmarkEnd w:id="5"/>
    </w:p>
    <w:p w:rsidR="001D6F1D" w:rsidRPr="006B7A3C" w:rsidRDefault="00C22D7A">
      <w:pPr>
        <w:ind w:firstLineChars="190" w:firstLine="608"/>
        <w:rPr>
          <w:rFonts w:ascii="仿宋" w:eastAsia="仿宋" w:hAnsi="仿宋" w:cs="仿宋"/>
          <w:sz w:val="32"/>
          <w:szCs w:val="32"/>
        </w:rPr>
      </w:pPr>
      <w:r w:rsidRPr="006B7A3C">
        <w:rPr>
          <w:rFonts w:ascii="仿宋" w:eastAsia="仿宋" w:hAnsi="仿宋" w:cs="仿宋" w:hint="eastAsia"/>
          <w:sz w:val="32"/>
          <w:szCs w:val="32"/>
        </w:rPr>
        <w:t>没有相关试验或验证的要求。</w:t>
      </w:r>
    </w:p>
    <w:p w:rsidR="001D6F1D" w:rsidRPr="006B7A3C" w:rsidRDefault="00C22D7A">
      <w:pPr>
        <w:pStyle w:val="1"/>
        <w:ind w:left="315" w:firstLineChars="190" w:firstLine="610"/>
      </w:pPr>
      <w:bookmarkStart w:id="6" w:name="_Toc162946021"/>
      <w:r w:rsidRPr="006B7A3C">
        <w:rPr>
          <w:rFonts w:hint="eastAsia"/>
        </w:rPr>
        <w:lastRenderedPageBreak/>
        <w:t>四、标准中如果涉及专利，应有明确的知识产权说明</w:t>
      </w:r>
      <w:bookmarkEnd w:id="6"/>
    </w:p>
    <w:p w:rsidR="001D6F1D" w:rsidRPr="006B7A3C" w:rsidRDefault="00C22D7A">
      <w:pPr>
        <w:ind w:firstLineChars="190" w:firstLine="608"/>
        <w:rPr>
          <w:rFonts w:ascii="仿宋" w:eastAsia="仿宋" w:hAnsi="仿宋" w:cs="仿宋"/>
          <w:sz w:val="32"/>
          <w:szCs w:val="32"/>
        </w:rPr>
      </w:pPr>
      <w:r w:rsidRPr="006B7A3C">
        <w:rPr>
          <w:rFonts w:ascii="仿宋" w:eastAsia="仿宋" w:hAnsi="仿宋" w:cs="仿宋" w:hint="eastAsia"/>
          <w:sz w:val="32"/>
          <w:szCs w:val="32"/>
        </w:rPr>
        <w:t>无</w:t>
      </w:r>
    </w:p>
    <w:p w:rsidR="001D6F1D" w:rsidRPr="006B7A3C" w:rsidRDefault="00C22D7A">
      <w:pPr>
        <w:pStyle w:val="1"/>
        <w:ind w:left="315" w:firstLineChars="190" w:firstLine="610"/>
      </w:pPr>
      <w:bookmarkStart w:id="7" w:name="_Toc162946022"/>
      <w:r w:rsidRPr="006B7A3C">
        <w:rPr>
          <w:rFonts w:hint="eastAsia"/>
        </w:rPr>
        <w:t>五、产业化情况</w:t>
      </w:r>
      <w:bookmarkEnd w:id="7"/>
    </w:p>
    <w:p w:rsidR="001D6F1D" w:rsidRPr="006B7A3C" w:rsidRDefault="00C22D7A">
      <w:pPr>
        <w:ind w:firstLineChars="190" w:firstLine="608"/>
        <w:rPr>
          <w:rFonts w:ascii="仿宋" w:eastAsia="仿宋" w:hAnsi="仿宋" w:cs="仿宋"/>
          <w:sz w:val="32"/>
          <w:szCs w:val="32"/>
        </w:rPr>
      </w:pPr>
      <w:r w:rsidRPr="006B7A3C">
        <w:rPr>
          <w:rFonts w:ascii="仿宋" w:eastAsia="仿宋" w:hAnsi="仿宋" w:cs="仿宋" w:hint="eastAsia"/>
          <w:sz w:val="32"/>
          <w:szCs w:val="32"/>
        </w:rPr>
        <w:t>无</w:t>
      </w:r>
    </w:p>
    <w:p w:rsidR="001D6F1D" w:rsidRPr="006B7A3C" w:rsidRDefault="00C22D7A">
      <w:pPr>
        <w:pStyle w:val="1"/>
        <w:ind w:left="315" w:firstLineChars="190" w:firstLine="610"/>
      </w:pPr>
      <w:bookmarkStart w:id="8" w:name="_Toc162946023"/>
      <w:r w:rsidRPr="006B7A3C">
        <w:rPr>
          <w:rFonts w:hint="eastAsia"/>
        </w:rPr>
        <w:t>六、采用国际标准和国外先进标准情况</w:t>
      </w:r>
      <w:bookmarkEnd w:id="8"/>
    </w:p>
    <w:p w:rsidR="001D6F1D" w:rsidRPr="006B7A3C" w:rsidRDefault="00C22D7A">
      <w:pPr>
        <w:ind w:firstLineChars="190" w:firstLine="608"/>
        <w:rPr>
          <w:rFonts w:ascii="仿宋" w:eastAsia="仿宋" w:hAnsi="仿宋" w:cs="仿宋"/>
          <w:sz w:val="32"/>
          <w:szCs w:val="32"/>
        </w:rPr>
      </w:pPr>
      <w:r w:rsidRPr="006B7A3C">
        <w:rPr>
          <w:rFonts w:ascii="仿宋" w:eastAsia="仿宋" w:hAnsi="仿宋" w:cs="仿宋" w:hint="eastAsia"/>
          <w:sz w:val="32"/>
          <w:szCs w:val="32"/>
        </w:rPr>
        <w:t>未查到有国际标准。</w:t>
      </w:r>
    </w:p>
    <w:p w:rsidR="001D6F1D" w:rsidRPr="006B7A3C" w:rsidRDefault="00C22D7A">
      <w:pPr>
        <w:pStyle w:val="1"/>
        <w:ind w:left="315" w:firstLineChars="190" w:firstLine="610"/>
      </w:pPr>
      <w:bookmarkStart w:id="9" w:name="_Toc162946024"/>
      <w:r w:rsidRPr="006B7A3C">
        <w:rPr>
          <w:rFonts w:hint="eastAsia"/>
        </w:rPr>
        <w:t>七、与相关国家标准、行业标准及其他标准，特别是强制性标准的协调性</w:t>
      </w:r>
      <w:bookmarkEnd w:id="9"/>
    </w:p>
    <w:p w:rsidR="001D6F1D" w:rsidRPr="006B7A3C" w:rsidRDefault="00C22D7A">
      <w:pPr>
        <w:ind w:firstLineChars="190" w:firstLine="608"/>
        <w:rPr>
          <w:rFonts w:ascii="仿宋" w:eastAsia="仿宋" w:hAnsi="仿宋" w:cs="仿宋"/>
          <w:sz w:val="32"/>
          <w:szCs w:val="32"/>
        </w:rPr>
      </w:pPr>
      <w:r w:rsidRPr="006B7A3C">
        <w:rPr>
          <w:rFonts w:ascii="仿宋" w:eastAsia="仿宋" w:hAnsi="仿宋" w:cs="仿宋" w:hint="eastAsia"/>
          <w:sz w:val="32"/>
          <w:szCs w:val="32"/>
        </w:rPr>
        <w:t>本查到国家标准，行业标准。</w:t>
      </w:r>
    </w:p>
    <w:p w:rsidR="001D6F1D" w:rsidRPr="006B7A3C" w:rsidRDefault="00C22D7A">
      <w:pPr>
        <w:ind w:firstLineChars="190" w:firstLine="608"/>
        <w:rPr>
          <w:rFonts w:ascii="仿宋" w:eastAsia="仿宋" w:hAnsi="仿宋" w:cs="仿宋"/>
          <w:sz w:val="32"/>
          <w:szCs w:val="32"/>
        </w:rPr>
      </w:pPr>
      <w:r w:rsidRPr="006B7A3C">
        <w:rPr>
          <w:rFonts w:ascii="仿宋" w:eastAsia="仿宋" w:hAnsi="仿宋" w:cs="仿宋" w:hint="eastAsia"/>
          <w:sz w:val="32"/>
          <w:szCs w:val="32"/>
        </w:rPr>
        <w:t>现查到</w:t>
      </w:r>
      <w:r w:rsidR="006B7A3C">
        <w:rPr>
          <w:rFonts w:ascii="仿宋" w:eastAsia="仿宋" w:hAnsi="仿宋" w:cs="仿宋" w:hint="eastAsia"/>
          <w:sz w:val="32"/>
          <w:szCs w:val="32"/>
        </w:rPr>
        <w:t>相似的</w:t>
      </w:r>
      <w:r w:rsidRPr="006B7A3C">
        <w:rPr>
          <w:rFonts w:ascii="仿宋" w:eastAsia="仿宋" w:hAnsi="仿宋" w:cs="仿宋" w:hint="eastAsia"/>
          <w:sz w:val="32"/>
          <w:szCs w:val="32"/>
        </w:rPr>
        <w:t>地方标准有：</w:t>
      </w:r>
      <w:r w:rsidR="006B7A3C" w:rsidRPr="006B7A3C">
        <w:rPr>
          <w:rFonts w:ascii="仿宋" w:eastAsia="仿宋" w:hAnsi="仿宋" w:cs="仿宋" w:hint="eastAsia"/>
          <w:sz w:val="32"/>
          <w:szCs w:val="32"/>
        </w:rPr>
        <w:t>《企业安全生产风险管控与隐患治理双重预防机制效能评估规范》（</w:t>
      </w:r>
      <w:r w:rsidR="006B7A3C" w:rsidRPr="006B7A3C">
        <w:rPr>
          <w:rFonts w:ascii="仿宋" w:eastAsia="仿宋" w:hAnsi="仿宋" w:cs="仿宋"/>
          <w:sz w:val="32"/>
          <w:szCs w:val="32"/>
        </w:rPr>
        <w:t>DB41</w:t>
      </w:r>
      <w:r w:rsidR="009F7118">
        <w:rPr>
          <w:rFonts w:ascii="仿宋" w:eastAsia="仿宋" w:hAnsi="仿宋" w:cs="仿宋" w:hint="eastAsia"/>
          <w:sz w:val="32"/>
          <w:szCs w:val="32"/>
        </w:rPr>
        <w:t>/</w:t>
      </w:r>
      <w:r w:rsidR="006B7A3C" w:rsidRPr="006B7A3C">
        <w:rPr>
          <w:rFonts w:ascii="仿宋" w:eastAsia="仿宋" w:hAnsi="仿宋" w:cs="仿宋"/>
          <w:sz w:val="32"/>
          <w:szCs w:val="32"/>
        </w:rPr>
        <w:t>T</w:t>
      </w:r>
      <w:r w:rsidR="009F7118">
        <w:rPr>
          <w:rFonts w:ascii="仿宋" w:eastAsia="仿宋" w:hAnsi="仿宋" w:cs="仿宋" w:hint="eastAsia"/>
          <w:sz w:val="32"/>
          <w:szCs w:val="32"/>
        </w:rPr>
        <w:t xml:space="preserve"> </w:t>
      </w:r>
      <w:r w:rsidR="006B7A3C" w:rsidRPr="006B7A3C">
        <w:rPr>
          <w:rFonts w:ascii="仿宋" w:eastAsia="仿宋" w:hAnsi="仿宋" w:cs="仿宋"/>
          <w:sz w:val="32"/>
          <w:szCs w:val="32"/>
        </w:rPr>
        <w:t>2292-2022）</w:t>
      </w:r>
      <w:r w:rsidR="006B7A3C">
        <w:rPr>
          <w:rFonts w:ascii="仿宋" w:eastAsia="仿宋" w:hAnsi="仿宋" w:cs="仿宋"/>
          <w:sz w:val="32"/>
          <w:szCs w:val="32"/>
        </w:rPr>
        <w:t>、</w:t>
      </w:r>
      <w:r w:rsidR="007A65F0">
        <w:rPr>
          <w:rFonts w:ascii="仿宋" w:eastAsia="仿宋" w:hAnsi="仿宋" w:cs="仿宋"/>
          <w:sz w:val="32"/>
          <w:szCs w:val="32"/>
        </w:rPr>
        <w:t>《</w:t>
      </w:r>
      <w:r w:rsidR="007A65F0" w:rsidRPr="00775C2A">
        <w:rPr>
          <w:rFonts w:ascii="仿宋" w:eastAsia="仿宋" w:hAnsi="仿宋" w:cs="仿宋"/>
          <w:sz w:val="32"/>
          <w:szCs w:val="32"/>
        </w:rPr>
        <w:t>企业安全生产风险管控与隐患治理双重预防机制效能评估规范</w:t>
      </w:r>
      <w:r w:rsidR="007A65F0">
        <w:rPr>
          <w:rFonts w:ascii="仿宋" w:eastAsia="仿宋" w:hAnsi="仿宋" w:cs="仿宋"/>
          <w:sz w:val="32"/>
          <w:szCs w:val="32"/>
        </w:rPr>
        <w:t>》（</w:t>
      </w:r>
      <w:r w:rsidR="007A65F0" w:rsidRPr="00775C2A">
        <w:rPr>
          <w:rFonts w:ascii="仿宋" w:eastAsia="仿宋" w:hAnsi="仿宋" w:cs="仿宋"/>
          <w:sz w:val="32"/>
          <w:szCs w:val="32"/>
        </w:rPr>
        <w:t>DB41</w:t>
      </w:r>
      <w:r w:rsidR="007A65F0">
        <w:rPr>
          <w:rFonts w:ascii="仿宋" w:eastAsia="仿宋" w:hAnsi="仿宋" w:cs="仿宋" w:hint="eastAsia"/>
          <w:sz w:val="32"/>
          <w:szCs w:val="32"/>
        </w:rPr>
        <w:t>/</w:t>
      </w:r>
      <w:r w:rsidR="007A65F0" w:rsidRPr="00775C2A">
        <w:rPr>
          <w:rFonts w:ascii="仿宋" w:eastAsia="仿宋" w:hAnsi="仿宋" w:cs="仿宋"/>
          <w:sz w:val="32"/>
          <w:szCs w:val="32"/>
        </w:rPr>
        <w:t>T 2292-2022</w:t>
      </w:r>
      <w:r w:rsidR="007A65F0">
        <w:rPr>
          <w:rFonts w:ascii="仿宋" w:eastAsia="仿宋" w:hAnsi="仿宋" w:cs="仿宋"/>
          <w:sz w:val="32"/>
          <w:szCs w:val="32"/>
        </w:rPr>
        <w:t>）</w:t>
      </w:r>
      <w:r w:rsidR="007A65F0">
        <w:rPr>
          <w:rFonts w:ascii="仿宋" w:eastAsia="仿宋" w:hAnsi="仿宋" w:cs="仿宋" w:hint="eastAsia"/>
          <w:sz w:val="32"/>
          <w:szCs w:val="32"/>
        </w:rPr>
        <w:t>、</w:t>
      </w:r>
      <w:r w:rsidR="006B7A3C" w:rsidRPr="006B7A3C">
        <w:rPr>
          <w:rFonts w:ascii="仿宋" w:eastAsia="仿宋" w:hAnsi="仿宋" w:cs="仿宋"/>
          <w:sz w:val="32"/>
          <w:szCs w:val="32"/>
        </w:rPr>
        <w:t>《金属非金属矿山双重预防机制建设评定指南 第1部分：通则》（DB23/T3625.1-2023）、《金属非金属矿山双重预防机制建设评定指南 第2部分：地下矿山》（DB23/T</w:t>
      </w:r>
      <w:r w:rsidR="009F7118">
        <w:rPr>
          <w:rFonts w:ascii="仿宋" w:eastAsia="仿宋" w:hAnsi="仿宋" w:cs="仿宋" w:hint="eastAsia"/>
          <w:sz w:val="32"/>
          <w:szCs w:val="32"/>
        </w:rPr>
        <w:t xml:space="preserve"> </w:t>
      </w:r>
      <w:r w:rsidR="006B7A3C" w:rsidRPr="006B7A3C">
        <w:rPr>
          <w:rFonts w:ascii="仿宋" w:eastAsia="仿宋" w:hAnsi="仿宋" w:cs="仿宋"/>
          <w:sz w:val="32"/>
          <w:szCs w:val="32"/>
        </w:rPr>
        <w:t>3625.2-2023）、《金属非金属矿山双重预防机制建设评定指南 第3部分：露天矿山》（DB23/T</w:t>
      </w:r>
      <w:r w:rsidR="009F7118">
        <w:rPr>
          <w:rFonts w:ascii="仿宋" w:eastAsia="仿宋" w:hAnsi="仿宋" w:cs="仿宋" w:hint="eastAsia"/>
          <w:sz w:val="32"/>
          <w:szCs w:val="32"/>
        </w:rPr>
        <w:t xml:space="preserve"> </w:t>
      </w:r>
      <w:r w:rsidR="006B7A3C" w:rsidRPr="006B7A3C">
        <w:rPr>
          <w:rFonts w:ascii="仿宋" w:eastAsia="仿宋" w:hAnsi="仿宋" w:cs="仿宋"/>
          <w:sz w:val="32"/>
          <w:szCs w:val="32"/>
        </w:rPr>
        <w:t>3625.3-2023）、《金属非金属矿山双重预防机制建设评定指南 第4部分：尾矿库》（DB23/T</w:t>
      </w:r>
      <w:r w:rsidR="009F7118">
        <w:rPr>
          <w:rFonts w:ascii="仿宋" w:eastAsia="仿宋" w:hAnsi="仿宋" w:cs="仿宋" w:hint="eastAsia"/>
          <w:sz w:val="32"/>
          <w:szCs w:val="32"/>
        </w:rPr>
        <w:t xml:space="preserve"> </w:t>
      </w:r>
      <w:r w:rsidR="006B7A3C" w:rsidRPr="006B7A3C">
        <w:rPr>
          <w:rFonts w:ascii="仿宋" w:eastAsia="仿宋" w:hAnsi="仿宋" w:cs="仿宋"/>
          <w:sz w:val="32"/>
          <w:szCs w:val="32"/>
        </w:rPr>
        <w:t>3625.4-2023）、《金属非金属矿山双重预防机制建设评定指南 第5部分：小型露天采石场》（DB23/T</w:t>
      </w:r>
      <w:r w:rsidR="009F7118">
        <w:rPr>
          <w:rFonts w:ascii="仿宋" w:eastAsia="仿宋" w:hAnsi="仿宋" w:cs="仿宋" w:hint="eastAsia"/>
          <w:sz w:val="32"/>
          <w:szCs w:val="32"/>
        </w:rPr>
        <w:t xml:space="preserve"> </w:t>
      </w:r>
      <w:r w:rsidR="006B7A3C" w:rsidRPr="006B7A3C">
        <w:rPr>
          <w:rFonts w:ascii="仿宋" w:eastAsia="仿宋" w:hAnsi="仿宋" w:cs="仿宋"/>
          <w:sz w:val="32"/>
          <w:szCs w:val="32"/>
        </w:rPr>
        <w:t>3625.5-2023）、《金属非金属矿山双重预防机制建设评定指南 第6部分：选矿厂》（DB23/T</w:t>
      </w:r>
      <w:r w:rsidR="009F7118">
        <w:rPr>
          <w:rFonts w:ascii="仿宋" w:eastAsia="仿宋" w:hAnsi="仿宋" w:cs="仿宋" w:hint="eastAsia"/>
          <w:sz w:val="32"/>
          <w:szCs w:val="32"/>
        </w:rPr>
        <w:t xml:space="preserve"> </w:t>
      </w:r>
      <w:r w:rsidR="006B7A3C" w:rsidRPr="006B7A3C">
        <w:rPr>
          <w:rFonts w:ascii="仿宋" w:eastAsia="仿宋" w:hAnsi="仿宋" w:cs="仿宋"/>
          <w:sz w:val="32"/>
          <w:szCs w:val="32"/>
        </w:rPr>
        <w:lastRenderedPageBreak/>
        <w:t>3625.6-2023）、《金属非金属矿山双重预防机制建设评定指南 第7部分：采掘施工单位》（DB23/T</w:t>
      </w:r>
      <w:r w:rsidR="009F7118">
        <w:rPr>
          <w:rFonts w:ascii="仿宋" w:eastAsia="仿宋" w:hAnsi="仿宋" w:cs="仿宋" w:hint="eastAsia"/>
          <w:sz w:val="32"/>
          <w:szCs w:val="32"/>
        </w:rPr>
        <w:t xml:space="preserve"> </w:t>
      </w:r>
      <w:r w:rsidR="006B7A3C" w:rsidRPr="006B7A3C">
        <w:rPr>
          <w:rFonts w:ascii="仿宋" w:eastAsia="仿宋" w:hAnsi="仿宋" w:cs="仿宋"/>
          <w:sz w:val="32"/>
          <w:szCs w:val="32"/>
        </w:rPr>
        <w:t>3625.7-2023）、《金属非金属矿山双重预防机制建设评定指南 第8部分：地质勘探单位》（DB23/T</w:t>
      </w:r>
      <w:r w:rsidR="009F7118">
        <w:rPr>
          <w:rFonts w:ascii="仿宋" w:eastAsia="仿宋" w:hAnsi="仿宋" w:cs="仿宋" w:hint="eastAsia"/>
          <w:sz w:val="32"/>
          <w:szCs w:val="32"/>
        </w:rPr>
        <w:t xml:space="preserve"> </w:t>
      </w:r>
      <w:r w:rsidR="006B7A3C" w:rsidRPr="006B7A3C">
        <w:rPr>
          <w:rFonts w:ascii="仿宋" w:eastAsia="仿宋" w:hAnsi="仿宋" w:cs="仿宋"/>
          <w:sz w:val="32"/>
          <w:szCs w:val="32"/>
        </w:rPr>
        <w:t>3625.8-2023）</w:t>
      </w:r>
      <w:r w:rsidR="00393E04">
        <w:rPr>
          <w:rFonts w:ascii="仿宋" w:eastAsia="仿宋" w:hAnsi="仿宋" w:cs="仿宋"/>
          <w:sz w:val="32"/>
          <w:szCs w:val="32"/>
        </w:rPr>
        <w:t>、《</w:t>
      </w:r>
      <w:r w:rsidR="009C10C3" w:rsidRPr="009C10C3">
        <w:rPr>
          <w:rFonts w:ascii="仿宋" w:eastAsia="仿宋" w:hAnsi="仿宋" w:cs="仿宋"/>
          <w:sz w:val="32"/>
          <w:szCs w:val="32"/>
        </w:rPr>
        <w:t>特种设备安全风险分级管控和隐患排查治理双重预防机制建设评估导则</w:t>
      </w:r>
      <w:r w:rsidR="00393E04">
        <w:rPr>
          <w:rFonts w:ascii="仿宋" w:eastAsia="仿宋" w:hAnsi="仿宋" w:cs="仿宋"/>
          <w:sz w:val="32"/>
          <w:szCs w:val="32"/>
        </w:rPr>
        <w:t>》（</w:t>
      </w:r>
      <w:r w:rsidR="00393E04" w:rsidRPr="009C10C3">
        <w:rPr>
          <w:rFonts w:ascii="仿宋" w:eastAsia="仿宋" w:hAnsi="仿宋" w:cs="仿宋"/>
          <w:sz w:val="32"/>
          <w:szCs w:val="32"/>
        </w:rPr>
        <w:t>DB21</w:t>
      </w:r>
      <w:r w:rsidR="00393E04">
        <w:rPr>
          <w:rFonts w:ascii="仿宋" w:eastAsia="仿宋" w:hAnsi="仿宋" w:cs="仿宋" w:hint="eastAsia"/>
          <w:sz w:val="32"/>
          <w:szCs w:val="32"/>
        </w:rPr>
        <w:t>/</w:t>
      </w:r>
      <w:r w:rsidR="00393E04" w:rsidRPr="009C10C3">
        <w:rPr>
          <w:rFonts w:ascii="仿宋" w:eastAsia="仿宋" w:hAnsi="仿宋" w:cs="仿宋"/>
          <w:sz w:val="32"/>
          <w:szCs w:val="32"/>
        </w:rPr>
        <w:t>T 3839—2023</w:t>
      </w:r>
      <w:r w:rsidR="00393E04">
        <w:rPr>
          <w:rFonts w:ascii="仿宋" w:eastAsia="仿宋" w:hAnsi="仿宋" w:cs="仿宋"/>
          <w:sz w:val="32"/>
          <w:szCs w:val="32"/>
        </w:rPr>
        <w:t>）</w:t>
      </w:r>
      <w:r w:rsidR="007A65F0">
        <w:rPr>
          <w:rFonts w:ascii="仿宋" w:eastAsia="仿宋" w:hAnsi="仿宋" w:cs="仿宋" w:hint="eastAsia"/>
          <w:sz w:val="32"/>
          <w:szCs w:val="32"/>
        </w:rPr>
        <w:t>、</w:t>
      </w:r>
      <w:r w:rsidR="00F7431F" w:rsidRPr="00F7431F">
        <w:rPr>
          <w:rFonts w:ascii="仿宋" w:eastAsia="仿宋" w:hAnsi="仿宋" w:cs="仿宋" w:hint="eastAsia"/>
          <w:sz w:val="32"/>
          <w:szCs w:val="32"/>
        </w:rPr>
        <w:t>《</w:t>
      </w:r>
      <w:r w:rsidR="007A65F0">
        <w:rPr>
          <w:rFonts w:ascii="仿宋" w:eastAsia="仿宋" w:hAnsi="仿宋" w:cs="仿宋" w:hint="eastAsia"/>
          <w:sz w:val="32"/>
          <w:szCs w:val="32"/>
        </w:rPr>
        <w:t>企业安</w:t>
      </w:r>
      <w:r w:rsidR="00F7431F" w:rsidRPr="00F7431F">
        <w:rPr>
          <w:rFonts w:ascii="仿宋" w:eastAsia="仿宋" w:hAnsi="仿宋" w:cs="仿宋" w:hint="eastAsia"/>
          <w:sz w:val="32"/>
          <w:szCs w:val="32"/>
        </w:rPr>
        <w:t>全风险分级管控和隐患排查治理评价规范》（</w:t>
      </w:r>
      <w:r w:rsidR="00F7431F" w:rsidRPr="00F7431F">
        <w:rPr>
          <w:rFonts w:ascii="仿宋" w:eastAsia="仿宋" w:hAnsi="仿宋" w:cs="仿宋"/>
          <w:sz w:val="32"/>
          <w:szCs w:val="32"/>
        </w:rPr>
        <w:t>DB6101</w:t>
      </w:r>
      <w:r w:rsidR="007A65F0">
        <w:rPr>
          <w:rFonts w:ascii="仿宋" w:eastAsia="仿宋" w:hAnsi="仿宋" w:cs="仿宋" w:hint="eastAsia"/>
          <w:sz w:val="32"/>
          <w:szCs w:val="32"/>
        </w:rPr>
        <w:t>/</w:t>
      </w:r>
      <w:r w:rsidR="00F7431F" w:rsidRPr="00F7431F">
        <w:rPr>
          <w:rFonts w:ascii="仿宋" w:eastAsia="仿宋" w:hAnsi="仿宋" w:cs="仿宋"/>
          <w:sz w:val="32"/>
          <w:szCs w:val="32"/>
        </w:rPr>
        <w:t>T3164-2023）</w:t>
      </w:r>
      <w:r w:rsidR="007A65F0">
        <w:rPr>
          <w:rFonts w:ascii="仿宋" w:eastAsia="仿宋" w:hAnsi="仿宋" w:cs="仿宋"/>
          <w:sz w:val="32"/>
          <w:szCs w:val="32"/>
        </w:rPr>
        <w:t>。</w:t>
      </w:r>
    </w:p>
    <w:p w:rsidR="001D6F1D" w:rsidRPr="00E41A48" w:rsidRDefault="00C22D7A">
      <w:pPr>
        <w:pStyle w:val="1"/>
        <w:ind w:left="315" w:firstLineChars="190" w:firstLine="610"/>
      </w:pPr>
      <w:bookmarkStart w:id="10" w:name="_Toc162946025"/>
      <w:r w:rsidRPr="00E41A48">
        <w:rPr>
          <w:rFonts w:hint="eastAsia"/>
        </w:rPr>
        <w:t>八、重大分歧意见的处理经过和依据</w:t>
      </w:r>
      <w:bookmarkEnd w:id="10"/>
    </w:p>
    <w:p w:rsidR="001D6F1D" w:rsidRPr="00E41A48" w:rsidRDefault="00C22D7A">
      <w:pPr>
        <w:ind w:firstLineChars="190" w:firstLine="608"/>
        <w:rPr>
          <w:rFonts w:ascii="仿宋" w:eastAsia="仿宋" w:hAnsi="仿宋" w:cs="仿宋"/>
          <w:sz w:val="32"/>
          <w:szCs w:val="32"/>
        </w:rPr>
      </w:pPr>
      <w:r w:rsidRPr="00E41A48">
        <w:rPr>
          <w:rFonts w:ascii="仿宋" w:eastAsia="仿宋" w:hAnsi="仿宋" w:cs="仿宋" w:hint="eastAsia"/>
          <w:sz w:val="32"/>
          <w:szCs w:val="32"/>
        </w:rPr>
        <w:t>本标准在编制过程中无重大分歧和意见。</w:t>
      </w:r>
    </w:p>
    <w:p w:rsidR="001D6F1D" w:rsidRPr="00B21E86" w:rsidRDefault="00C22D7A">
      <w:pPr>
        <w:pStyle w:val="1"/>
        <w:ind w:left="315" w:firstLineChars="190" w:firstLine="610"/>
      </w:pPr>
      <w:bookmarkStart w:id="11" w:name="_Toc162946026"/>
      <w:r w:rsidRPr="00B21E86">
        <w:rPr>
          <w:rFonts w:hint="eastAsia"/>
        </w:rPr>
        <w:t>九、贯彻标准的要求和措施建议</w:t>
      </w:r>
      <w:bookmarkEnd w:id="11"/>
    </w:p>
    <w:p w:rsidR="001D6F1D" w:rsidRPr="00B21E86" w:rsidRDefault="00C22D7A">
      <w:pPr>
        <w:ind w:firstLineChars="190" w:firstLine="608"/>
        <w:rPr>
          <w:rFonts w:ascii="仿宋" w:eastAsia="仿宋" w:hAnsi="仿宋" w:cs="仿宋"/>
          <w:sz w:val="32"/>
          <w:szCs w:val="32"/>
        </w:rPr>
      </w:pPr>
      <w:r w:rsidRPr="00B21E86">
        <w:rPr>
          <w:rFonts w:ascii="仿宋" w:eastAsia="仿宋" w:hAnsi="仿宋" w:cs="仿宋" w:hint="eastAsia"/>
          <w:sz w:val="32"/>
          <w:szCs w:val="32"/>
        </w:rPr>
        <w:t>加强标准的宣贯指导工作，制定标准宣传培训计划，通过标准的宣贯促进标准的有效实施，可通过广西应急管理协会、广西安全生产科学研究院网站、广西安全生产科学研究院的应安联平台、</w:t>
      </w:r>
      <w:proofErr w:type="gramStart"/>
      <w:r w:rsidRPr="00B21E86">
        <w:rPr>
          <w:rFonts w:ascii="仿宋" w:eastAsia="仿宋" w:hAnsi="仿宋" w:cs="仿宋" w:hint="eastAsia"/>
          <w:sz w:val="32"/>
          <w:szCs w:val="32"/>
        </w:rPr>
        <w:t>微信公众号</w:t>
      </w:r>
      <w:proofErr w:type="gramEnd"/>
      <w:r w:rsidRPr="00B21E86">
        <w:rPr>
          <w:rFonts w:ascii="仿宋" w:eastAsia="仿宋" w:hAnsi="仿宋" w:cs="仿宋" w:hint="eastAsia"/>
          <w:sz w:val="32"/>
          <w:szCs w:val="32"/>
        </w:rPr>
        <w:t>、技术服务、集中培训等渠道向企业进行宣传，使企业了解、熟悉本标准的相关工作程序和技术规范。</w:t>
      </w:r>
    </w:p>
    <w:p w:rsidR="001D6F1D" w:rsidRPr="00B21E86" w:rsidRDefault="00C22D7A">
      <w:pPr>
        <w:pStyle w:val="1"/>
        <w:ind w:left="315" w:firstLineChars="190" w:firstLine="610"/>
      </w:pPr>
      <w:bookmarkStart w:id="12" w:name="_Toc162946027"/>
      <w:r w:rsidRPr="00B21E86">
        <w:rPr>
          <w:rFonts w:hint="eastAsia"/>
        </w:rPr>
        <w:t>十、其它应予说明的事项</w:t>
      </w:r>
      <w:bookmarkEnd w:id="12"/>
    </w:p>
    <w:p w:rsidR="001D6F1D" w:rsidRPr="00B21E86" w:rsidRDefault="00C22D7A">
      <w:pPr>
        <w:ind w:firstLineChars="190" w:firstLine="608"/>
      </w:pPr>
      <w:r w:rsidRPr="00B21E86">
        <w:rPr>
          <w:rFonts w:ascii="仿宋" w:eastAsia="仿宋" w:hAnsi="仿宋" w:cs="仿宋" w:hint="eastAsia"/>
          <w:sz w:val="32"/>
          <w:szCs w:val="32"/>
        </w:rPr>
        <w:t>无</w:t>
      </w:r>
    </w:p>
    <w:sectPr w:rsidR="001D6F1D" w:rsidRPr="00B21E86">
      <w:pgSz w:w="11906" w:h="16838"/>
      <w:pgMar w:top="1440" w:right="1274" w:bottom="1702"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5DA" w:rsidRDefault="00CA45DA">
      <w:r>
        <w:separator/>
      </w:r>
    </w:p>
  </w:endnote>
  <w:endnote w:type="continuationSeparator" w:id="0">
    <w:p w:rsidR="00CA45DA" w:rsidRDefault="00CA4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8896954"/>
    </w:sdtPr>
    <w:sdtEndPr>
      <w:rPr>
        <w:sz w:val="24"/>
      </w:rPr>
    </w:sdtEndPr>
    <w:sdtContent>
      <w:p w:rsidR="001D6F1D" w:rsidRDefault="00C22D7A">
        <w:pPr>
          <w:pStyle w:val="a5"/>
          <w:jc w:val="center"/>
          <w:rPr>
            <w:sz w:val="24"/>
          </w:rPr>
        </w:pPr>
        <w:r>
          <w:rPr>
            <w:sz w:val="24"/>
          </w:rPr>
          <w:fldChar w:fldCharType="begin"/>
        </w:r>
        <w:r>
          <w:rPr>
            <w:sz w:val="24"/>
          </w:rPr>
          <w:instrText>PAGE   \* MERGEFORMAT</w:instrText>
        </w:r>
        <w:r>
          <w:rPr>
            <w:sz w:val="24"/>
          </w:rPr>
          <w:fldChar w:fldCharType="separate"/>
        </w:r>
        <w:r w:rsidR="00677CEE" w:rsidRPr="00677CEE">
          <w:rPr>
            <w:noProof/>
            <w:sz w:val="24"/>
            <w:lang w:val="zh-CN"/>
          </w:rPr>
          <w:t>0</w:t>
        </w:r>
        <w:r>
          <w:rPr>
            <w:sz w:val="24"/>
          </w:rPr>
          <w:fldChar w:fldCharType="end"/>
        </w:r>
      </w:p>
    </w:sdtContent>
  </w:sdt>
  <w:p w:rsidR="001D6F1D" w:rsidRDefault="001D6F1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5DA" w:rsidRDefault="00CA45DA">
      <w:r>
        <w:separator/>
      </w:r>
    </w:p>
  </w:footnote>
  <w:footnote w:type="continuationSeparator" w:id="0">
    <w:p w:rsidR="00CA45DA" w:rsidRDefault="00CA45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4MTg3YTMzMmRmZjRlNTI5MjViN2NjYjBiMjY5MzMifQ=="/>
  </w:docVars>
  <w:rsids>
    <w:rsidRoot w:val="00D207F0"/>
    <w:rsid w:val="00014C2E"/>
    <w:rsid w:val="00026DEA"/>
    <w:rsid w:val="00061E0D"/>
    <w:rsid w:val="000C2D5F"/>
    <w:rsid w:val="000D541F"/>
    <w:rsid w:val="000E73C2"/>
    <w:rsid w:val="00100401"/>
    <w:rsid w:val="00116562"/>
    <w:rsid w:val="00141F3B"/>
    <w:rsid w:val="0016633B"/>
    <w:rsid w:val="00185235"/>
    <w:rsid w:val="00191703"/>
    <w:rsid w:val="001965D6"/>
    <w:rsid w:val="001C4B69"/>
    <w:rsid w:val="001D6F1D"/>
    <w:rsid w:val="001F1680"/>
    <w:rsid w:val="00204F3F"/>
    <w:rsid w:val="00215EF1"/>
    <w:rsid w:val="002225A3"/>
    <w:rsid w:val="002843B5"/>
    <w:rsid w:val="002A110B"/>
    <w:rsid w:val="002A11AA"/>
    <w:rsid w:val="002D350B"/>
    <w:rsid w:val="002D7AE2"/>
    <w:rsid w:val="00302433"/>
    <w:rsid w:val="00341F95"/>
    <w:rsid w:val="00393E04"/>
    <w:rsid w:val="003A0D2C"/>
    <w:rsid w:val="003D138F"/>
    <w:rsid w:val="003D5235"/>
    <w:rsid w:val="003E25E0"/>
    <w:rsid w:val="0046124B"/>
    <w:rsid w:val="004B456D"/>
    <w:rsid w:val="004B7454"/>
    <w:rsid w:val="004E4B4A"/>
    <w:rsid w:val="00534019"/>
    <w:rsid w:val="00580DBE"/>
    <w:rsid w:val="005A650C"/>
    <w:rsid w:val="005E214B"/>
    <w:rsid w:val="005F04E2"/>
    <w:rsid w:val="00647686"/>
    <w:rsid w:val="00651696"/>
    <w:rsid w:val="00677CEE"/>
    <w:rsid w:val="0069061C"/>
    <w:rsid w:val="006A5C64"/>
    <w:rsid w:val="006B7A3C"/>
    <w:rsid w:val="006D0AB0"/>
    <w:rsid w:val="006F5ADF"/>
    <w:rsid w:val="00715DB2"/>
    <w:rsid w:val="00731622"/>
    <w:rsid w:val="007317E2"/>
    <w:rsid w:val="00775C2A"/>
    <w:rsid w:val="00794D0E"/>
    <w:rsid w:val="007A65F0"/>
    <w:rsid w:val="007A7842"/>
    <w:rsid w:val="007B41F0"/>
    <w:rsid w:val="007D252F"/>
    <w:rsid w:val="007E6EF6"/>
    <w:rsid w:val="00840E8B"/>
    <w:rsid w:val="008928D0"/>
    <w:rsid w:val="008F5D55"/>
    <w:rsid w:val="00953F99"/>
    <w:rsid w:val="00962D48"/>
    <w:rsid w:val="009675DC"/>
    <w:rsid w:val="009A3EA3"/>
    <w:rsid w:val="009C10C3"/>
    <w:rsid w:val="009C5D9B"/>
    <w:rsid w:val="009D45DE"/>
    <w:rsid w:val="009F7118"/>
    <w:rsid w:val="00A01864"/>
    <w:rsid w:val="00A2580D"/>
    <w:rsid w:val="00A41884"/>
    <w:rsid w:val="00A62EA2"/>
    <w:rsid w:val="00A85E32"/>
    <w:rsid w:val="00A91C84"/>
    <w:rsid w:val="00A97748"/>
    <w:rsid w:val="00AA5C41"/>
    <w:rsid w:val="00AC0F57"/>
    <w:rsid w:val="00AC2F0C"/>
    <w:rsid w:val="00AE56A3"/>
    <w:rsid w:val="00AF03BC"/>
    <w:rsid w:val="00B21E86"/>
    <w:rsid w:val="00B46A5F"/>
    <w:rsid w:val="00B61CD5"/>
    <w:rsid w:val="00B66418"/>
    <w:rsid w:val="00B879DC"/>
    <w:rsid w:val="00BC37FF"/>
    <w:rsid w:val="00BE189E"/>
    <w:rsid w:val="00BE7FEE"/>
    <w:rsid w:val="00C00FC5"/>
    <w:rsid w:val="00C125EB"/>
    <w:rsid w:val="00C22D7A"/>
    <w:rsid w:val="00C26F1D"/>
    <w:rsid w:val="00C30DEA"/>
    <w:rsid w:val="00C57C3F"/>
    <w:rsid w:val="00C765F6"/>
    <w:rsid w:val="00CA45DA"/>
    <w:rsid w:val="00CC52A8"/>
    <w:rsid w:val="00CD4E10"/>
    <w:rsid w:val="00CD7C2B"/>
    <w:rsid w:val="00CE277D"/>
    <w:rsid w:val="00D076CE"/>
    <w:rsid w:val="00D13531"/>
    <w:rsid w:val="00D207F0"/>
    <w:rsid w:val="00D2102A"/>
    <w:rsid w:val="00D51633"/>
    <w:rsid w:val="00DB06A7"/>
    <w:rsid w:val="00DE080B"/>
    <w:rsid w:val="00DE346F"/>
    <w:rsid w:val="00E00732"/>
    <w:rsid w:val="00E07F9A"/>
    <w:rsid w:val="00E41A48"/>
    <w:rsid w:val="00E477DF"/>
    <w:rsid w:val="00E62A24"/>
    <w:rsid w:val="00E71962"/>
    <w:rsid w:val="00E76FAC"/>
    <w:rsid w:val="00EE528C"/>
    <w:rsid w:val="00F43C76"/>
    <w:rsid w:val="00F5261D"/>
    <w:rsid w:val="00F60301"/>
    <w:rsid w:val="00F706F7"/>
    <w:rsid w:val="00F7234A"/>
    <w:rsid w:val="00F73F18"/>
    <w:rsid w:val="00F7431F"/>
    <w:rsid w:val="00F756DA"/>
    <w:rsid w:val="00F93D27"/>
    <w:rsid w:val="00FB20DC"/>
    <w:rsid w:val="00FC3A64"/>
    <w:rsid w:val="00FC3C85"/>
    <w:rsid w:val="00FC63D3"/>
    <w:rsid w:val="4F881790"/>
    <w:rsid w:val="59596E0F"/>
    <w:rsid w:val="5B070DD5"/>
    <w:rsid w:val="5FF50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line="578" w:lineRule="auto"/>
      <w:ind w:leftChars="150" w:left="150"/>
      <w:outlineLvl w:val="0"/>
    </w:pPr>
    <w:rPr>
      <w:rFonts w:eastAsia="仿宋_GB2312"/>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right" w:leader="dot" w:pos="8296"/>
      </w:tabs>
      <w:jc w:val="center"/>
    </w:pPr>
    <w:rPr>
      <w:sz w:val="44"/>
      <w:szCs w:val="44"/>
    </w:rPr>
  </w:style>
  <w:style w:type="paragraph" w:styleId="a7">
    <w:name w:val="annotation subject"/>
    <w:basedOn w:val="a3"/>
    <w:next w:val="a3"/>
    <w:link w:val="Char3"/>
    <w:uiPriority w:val="99"/>
    <w:semiHidden/>
    <w:unhideWhenUsed/>
    <w:qFormat/>
    <w:rPr>
      <w:b/>
      <w:bCs/>
    </w:rPr>
  </w:style>
  <w:style w:type="character" w:styleId="a8">
    <w:name w:val="Hyperlink"/>
    <w:basedOn w:val="a0"/>
    <w:uiPriority w:val="99"/>
    <w:unhideWhenUsed/>
    <w:rPr>
      <w:color w:val="0563C1" w:themeColor="hyperlink"/>
      <w:u w:val="single"/>
    </w:rPr>
  </w:style>
  <w:style w:type="character" w:styleId="a9">
    <w:name w:val="annotation reference"/>
    <w:basedOn w:val="a0"/>
    <w:uiPriority w:val="99"/>
    <w:semiHidden/>
    <w:unhideWhenUsed/>
    <w:qFormat/>
    <w:rPr>
      <w:sz w:val="21"/>
      <w:szCs w:val="21"/>
    </w:rPr>
  </w:style>
  <w:style w:type="paragraph" w:styleId="aa">
    <w:name w:val="List Paragraph"/>
    <w:basedOn w:val="a"/>
    <w:uiPriority w:val="34"/>
    <w:qFormat/>
    <w:pPr>
      <w:ind w:firstLineChars="200" w:firstLine="420"/>
    </w:pPr>
  </w:style>
  <w:style w:type="paragraph" w:customStyle="1" w:styleId="ab">
    <w:name w:val="段"/>
    <w:basedOn w:val="a"/>
    <w:qFormat/>
    <w:pPr>
      <w:widowControl/>
      <w:autoSpaceDE w:val="0"/>
      <w:autoSpaceDN w:val="0"/>
      <w:ind w:firstLineChars="200" w:firstLine="200"/>
    </w:pPr>
    <w:rPr>
      <w:rFonts w:ascii="宋体" w:eastAsia="宋体" w:hAnsi="宋体" w:cs="宋体"/>
      <w:kern w:val="0"/>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1Char">
    <w:name w:val="标题 1 Char"/>
    <w:basedOn w:val="a0"/>
    <w:link w:val="1"/>
    <w:uiPriority w:val="9"/>
    <w:qFormat/>
    <w:rPr>
      <w:rFonts w:eastAsia="仿宋_GB2312"/>
      <w:b/>
      <w:bCs/>
      <w:kern w:val="44"/>
      <w:sz w:val="32"/>
      <w:szCs w:val="44"/>
    </w:rPr>
  </w:style>
  <w:style w:type="character" w:customStyle="1" w:styleId="Char">
    <w:name w:val="批注文字 Char"/>
    <w:basedOn w:val="a0"/>
    <w:link w:val="a3"/>
    <w:uiPriority w:val="99"/>
    <w:semiHidden/>
  </w:style>
  <w:style w:type="character" w:customStyle="1" w:styleId="Char3">
    <w:name w:val="批注主题 Char"/>
    <w:basedOn w:val="Char"/>
    <w:link w:val="a7"/>
    <w:uiPriority w:val="99"/>
    <w:semiHidden/>
    <w:qFormat/>
    <w:rPr>
      <w:b/>
      <w:bCs/>
    </w:rPr>
  </w:style>
  <w:style w:type="character" w:customStyle="1" w:styleId="Char0">
    <w:name w:val="批注框文本 Char"/>
    <w:basedOn w:val="a0"/>
    <w:link w:val="a4"/>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line="578" w:lineRule="auto"/>
      <w:ind w:leftChars="150" w:left="150"/>
      <w:outlineLvl w:val="0"/>
    </w:pPr>
    <w:rPr>
      <w:rFonts w:eastAsia="仿宋_GB2312"/>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right" w:leader="dot" w:pos="8296"/>
      </w:tabs>
      <w:jc w:val="center"/>
    </w:pPr>
    <w:rPr>
      <w:sz w:val="44"/>
      <w:szCs w:val="44"/>
    </w:rPr>
  </w:style>
  <w:style w:type="paragraph" w:styleId="a7">
    <w:name w:val="annotation subject"/>
    <w:basedOn w:val="a3"/>
    <w:next w:val="a3"/>
    <w:link w:val="Char3"/>
    <w:uiPriority w:val="99"/>
    <w:semiHidden/>
    <w:unhideWhenUsed/>
    <w:qFormat/>
    <w:rPr>
      <w:b/>
      <w:bCs/>
    </w:rPr>
  </w:style>
  <w:style w:type="character" w:styleId="a8">
    <w:name w:val="Hyperlink"/>
    <w:basedOn w:val="a0"/>
    <w:uiPriority w:val="99"/>
    <w:unhideWhenUsed/>
    <w:rPr>
      <w:color w:val="0563C1" w:themeColor="hyperlink"/>
      <w:u w:val="single"/>
    </w:rPr>
  </w:style>
  <w:style w:type="character" w:styleId="a9">
    <w:name w:val="annotation reference"/>
    <w:basedOn w:val="a0"/>
    <w:uiPriority w:val="99"/>
    <w:semiHidden/>
    <w:unhideWhenUsed/>
    <w:qFormat/>
    <w:rPr>
      <w:sz w:val="21"/>
      <w:szCs w:val="21"/>
    </w:rPr>
  </w:style>
  <w:style w:type="paragraph" w:styleId="aa">
    <w:name w:val="List Paragraph"/>
    <w:basedOn w:val="a"/>
    <w:uiPriority w:val="34"/>
    <w:qFormat/>
    <w:pPr>
      <w:ind w:firstLineChars="200" w:firstLine="420"/>
    </w:pPr>
  </w:style>
  <w:style w:type="paragraph" w:customStyle="1" w:styleId="ab">
    <w:name w:val="段"/>
    <w:basedOn w:val="a"/>
    <w:qFormat/>
    <w:pPr>
      <w:widowControl/>
      <w:autoSpaceDE w:val="0"/>
      <w:autoSpaceDN w:val="0"/>
      <w:ind w:firstLineChars="200" w:firstLine="200"/>
    </w:pPr>
    <w:rPr>
      <w:rFonts w:ascii="宋体" w:eastAsia="宋体" w:hAnsi="宋体" w:cs="宋体"/>
      <w:kern w:val="0"/>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1Char">
    <w:name w:val="标题 1 Char"/>
    <w:basedOn w:val="a0"/>
    <w:link w:val="1"/>
    <w:uiPriority w:val="9"/>
    <w:qFormat/>
    <w:rPr>
      <w:rFonts w:eastAsia="仿宋_GB2312"/>
      <w:b/>
      <w:bCs/>
      <w:kern w:val="44"/>
      <w:sz w:val="32"/>
      <w:szCs w:val="44"/>
    </w:rPr>
  </w:style>
  <w:style w:type="character" w:customStyle="1" w:styleId="Char">
    <w:name w:val="批注文字 Char"/>
    <w:basedOn w:val="a0"/>
    <w:link w:val="a3"/>
    <w:uiPriority w:val="99"/>
    <w:semiHidden/>
  </w:style>
  <w:style w:type="character" w:customStyle="1" w:styleId="Char3">
    <w:name w:val="批注主题 Char"/>
    <w:basedOn w:val="Char"/>
    <w:link w:val="a7"/>
    <w:uiPriority w:val="99"/>
    <w:semiHidden/>
    <w:qFormat/>
    <w:rPr>
      <w:b/>
      <w:bCs/>
    </w:rPr>
  </w:style>
  <w:style w:type="character" w:customStyle="1" w:styleId="Char0">
    <w:name w:val="批注框文本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637C8-C751-4C32-BD97-DC7AAF438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9</Pages>
  <Words>674</Words>
  <Characters>3846</Characters>
  <Application>Microsoft Office Word</Application>
  <DocSecurity>0</DocSecurity>
  <Lines>32</Lines>
  <Paragraphs>9</Paragraphs>
  <ScaleCrop>false</ScaleCrop>
  <Company>微软中国</Company>
  <LinksUpToDate>false</LinksUpToDate>
  <CharactersWithSpaces>4511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Administrator</cp:lastModifiedBy>
  <cp:revision>18</cp:revision>
  <dcterms:created xsi:type="dcterms:W3CDTF">2023-04-17T01:17:00Z</dcterms:created>
  <dcterms:modified xsi:type="dcterms:W3CDTF">2024-04-02T02:29:00Z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1A514BD4C133473188D3D3583D05A7D4_12</vt:lpwstr>
  </property>
</Properties>
</file>